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B041" w14:textId="0B64ED92" w:rsidR="002B0506" w:rsidRPr="002B0506" w:rsidRDefault="002B0506">
      <w:pPr>
        <w:rPr>
          <w:b/>
          <w:bCs/>
          <w:u w:val="single"/>
        </w:rPr>
      </w:pPr>
      <w:bookmarkStart w:id="0" w:name="doc28562"/>
      <w:bookmarkEnd w:id="0"/>
      <w:r w:rsidRPr="002B0506">
        <w:rPr>
          <w:b/>
          <w:bCs/>
          <w:u w:val="single"/>
        </w:rPr>
        <w:t>Module A – New Defined Terms</w:t>
      </w:r>
    </w:p>
    <w:p w14:paraId="2F9221D6" w14:textId="7458064B" w:rsidR="002B0506" w:rsidRPr="00D85EDE" w:rsidRDefault="002B0506" w:rsidP="002B0506">
      <w:pPr>
        <w:spacing w:line="240" w:lineRule="auto"/>
        <w:ind w:left="720" w:hanging="720"/>
      </w:pPr>
      <w:r w:rsidRPr="00D85EDE">
        <w:rPr>
          <w:b/>
          <w:i/>
        </w:rPr>
        <w:t xml:space="preserve">Computational Load: </w:t>
      </w:r>
      <w:r w:rsidR="00514EE8" w:rsidRPr="0036219C">
        <w:rPr>
          <w:bCs/>
          <w:iCs/>
        </w:rPr>
        <w:t xml:space="preserve">Large </w:t>
      </w:r>
      <w:r w:rsidRPr="00D85EDE" w:rsidDel="00A329EC">
        <w:t xml:space="preserve">Load </w:t>
      </w:r>
      <w:proofErr w:type="gramStart"/>
      <w:r w:rsidRPr="00D85EDE" w:rsidDel="00A329EC">
        <w:t>comprised of</w:t>
      </w:r>
      <w:proofErr w:type="gramEnd"/>
      <w:r w:rsidRPr="00D85EDE" w:rsidDel="00A329EC">
        <w:t xml:space="preserve"> </w:t>
      </w:r>
      <w:r w:rsidR="00FF45DB">
        <w:t>25</w:t>
      </w:r>
      <w:r w:rsidR="00A368F1">
        <w:t xml:space="preserve"> </w:t>
      </w:r>
      <w:r w:rsidR="00FF45DB">
        <w:t>MW</w:t>
      </w:r>
      <w:r w:rsidR="00C57162">
        <w:t xml:space="preserve"> or more of </w:t>
      </w:r>
      <w:r w:rsidRPr="00D85EDE" w:rsidDel="002A73A8">
        <w:t xml:space="preserve">Demand </w:t>
      </w:r>
      <w:r w:rsidRPr="00D85EDE">
        <w:t>from</w:t>
      </w:r>
      <w:r w:rsidRPr="00D85EDE" w:rsidDel="00A329EC">
        <w:t xml:space="preserve"> information technology equipment, such as servers, storage, and networking hardware</w:t>
      </w:r>
      <w:r w:rsidDel="00A329EC">
        <w:t>.</w:t>
      </w:r>
      <w:r>
        <w:t xml:space="preserve"> </w:t>
      </w:r>
    </w:p>
    <w:p w14:paraId="26635279" w14:textId="77777777" w:rsidR="002B0506" w:rsidRDefault="002B0506" w:rsidP="002B0506">
      <w:pPr>
        <w:spacing w:line="240" w:lineRule="auto"/>
        <w:ind w:left="720" w:hanging="720"/>
      </w:pPr>
    </w:p>
    <w:p w14:paraId="35919429" w14:textId="77777777" w:rsidR="002B0506" w:rsidRDefault="002B0506" w:rsidP="002B0506">
      <w:pPr>
        <w:spacing w:line="240" w:lineRule="auto"/>
        <w:ind w:left="720" w:hanging="720"/>
        <w:rPr>
          <w:b/>
          <w:bCs/>
          <w:i/>
          <w:iCs/>
        </w:rPr>
      </w:pPr>
      <w:r>
        <w:rPr>
          <w:b/>
          <w:bCs/>
          <w:i/>
          <w:iCs/>
        </w:rPr>
        <w:t xml:space="preserve">Large Load Equipment: </w:t>
      </w:r>
      <w:r w:rsidRPr="00B91C73">
        <w:t>Any of the facilities, devices, or equipment that constitutes a part of a Large Load</w:t>
      </w:r>
      <w:r>
        <w:t>, or are used to interconnect the Large Load to the Transmission System</w:t>
      </w:r>
      <w:r w:rsidRPr="00B91C73">
        <w:t>.</w:t>
      </w:r>
    </w:p>
    <w:p w14:paraId="304BA1CA" w14:textId="77777777" w:rsidR="002B0506" w:rsidRDefault="002B0506" w:rsidP="002B0506">
      <w:pPr>
        <w:spacing w:line="240" w:lineRule="auto"/>
        <w:ind w:left="720" w:hanging="720"/>
      </w:pPr>
    </w:p>
    <w:p w14:paraId="40D19C97" w14:textId="4828DD30" w:rsidR="002B0506" w:rsidRDefault="002B0506" w:rsidP="002B0506">
      <w:pPr>
        <w:spacing w:line="240" w:lineRule="auto"/>
        <w:ind w:left="720" w:hanging="720"/>
      </w:pPr>
      <w:r w:rsidRPr="48CEEBC0">
        <w:rPr>
          <w:b/>
          <w:bCs/>
          <w:i/>
          <w:iCs/>
        </w:rPr>
        <w:t xml:space="preserve">Large Load: </w:t>
      </w:r>
      <w:r>
        <w:t xml:space="preserve"> Load with Demand of 50 MW or more associated with any facility or aggregation of facilities located </w:t>
      </w:r>
      <w:r w:rsidR="008541F8">
        <w:t xml:space="preserve">at a single substation </w:t>
      </w:r>
      <w:r>
        <w:t xml:space="preserve">behind one or more Point(s) of Withdrawal from the Transmission System that is owned, operated, or controlled by: (a) a single entity or (b) a group of entities that will coordinate with respect to the profile of the Load. </w:t>
      </w:r>
      <w:r w:rsidRPr="00B1266E">
        <w:t xml:space="preserve">Large Load does not include Load associated </w:t>
      </w:r>
      <w:r w:rsidR="00285E00">
        <w:t xml:space="preserve">solely </w:t>
      </w:r>
      <w:r w:rsidRPr="00B1266E">
        <w:t xml:space="preserve">with </w:t>
      </w:r>
      <w:r>
        <w:t xml:space="preserve">charging of </w:t>
      </w:r>
      <w:r w:rsidRPr="00B1266E">
        <w:t xml:space="preserve">an </w:t>
      </w:r>
      <w:r w:rsidRPr="00073531">
        <w:t>Electric</w:t>
      </w:r>
      <w:r w:rsidRPr="00B1266E">
        <w:t xml:space="preserve"> Storage Resource.</w:t>
      </w:r>
    </w:p>
    <w:p w14:paraId="638001CA" w14:textId="77777777" w:rsidR="002B0506" w:rsidRDefault="002B0506" w:rsidP="002B0506">
      <w:pPr>
        <w:spacing w:line="240" w:lineRule="auto"/>
        <w:ind w:left="720" w:hanging="720"/>
      </w:pPr>
    </w:p>
    <w:p w14:paraId="4CC5C3DB" w14:textId="2F636903" w:rsidR="00141D04" w:rsidRDefault="002B0506" w:rsidP="0036219C">
      <w:pPr>
        <w:spacing w:line="240" w:lineRule="auto"/>
        <w:ind w:left="720" w:hanging="720"/>
        <w:sectPr w:rsidR="00141D04" w:rsidSect="002B0506">
          <w:headerReference w:type="default" r:id="rId9"/>
          <w:footerReference w:type="default" r:id="rId10"/>
          <w:pgSz w:w="12240" w:h="15840" w:code="1"/>
          <w:pgMar w:top="1440" w:right="1440" w:bottom="1440" w:left="1440" w:header="1440" w:footer="720" w:gutter="0"/>
          <w:pgNumType w:start="1"/>
          <w:cols w:space="720"/>
          <w:titlePg/>
          <w:docGrid w:linePitch="360"/>
        </w:sectPr>
      </w:pPr>
      <w:r w:rsidRPr="3A433817">
        <w:rPr>
          <w:b/>
          <w:bCs/>
          <w:i/>
          <w:iCs/>
        </w:rPr>
        <w:t xml:space="preserve">Point(s) of Withdrawal: </w:t>
      </w:r>
      <w:r>
        <w:t>The point(s) where a non-transmission facility that is used to withdraw Energy from the Transmission System to serve Load connects to the Transmission System.</w:t>
      </w:r>
    </w:p>
    <w:p w14:paraId="59F7913B" w14:textId="77777777" w:rsidR="00320833" w:rsidRDefault="005D032B">
      <w:pPr>
        <w:rPr>
          <w:b/>
          <w:bCs/>
        </w:rPr>
      </w:pPr>
      <w:bookmarkStart w:id="1" w:name="doc28582"/>
      <w:bookmarkEnd w:id="1"/>
      <w:r>
        <w:rPr>
          <w:b/>
          <w:bCs/>
        </w:rPr>
        <w:lastRenderedPageBreak/>
        <w:t>I.</w:t>
      </w:r>
      <w:r>
        <w:rPr>
          <w:b/>
          <w:bCs/>
        </w:rPr>
        <w:tab/>
      </w:r>
      <w:r w:rsidR="0061034D" w:rsidRPr="00320833">
        <w:rPr>
          <w:b/>
          <w:bCs/>
        </w:rPr>
        <w:t>Applicability of Large Load Reliability Requirements</w:t>
      </w:r>
    </w:p>
    <w:p w14:paraId="098B7B20" w14:textId="77777777" w:rsidR="000B2453" w:rsidRDefault="00352494" w:rsidP="000B2453">
      <w:pPr>
        <w:ind w:firstLine="720"/>
      </w:pPr>
      <w:r>
        <w:t xml:space="preserve">Except as set forth in Section 37A.II, all Large Load shall be subject to the Basic Facility Data, Modeling, Telemetry, Forecast Data, and Audit requirements set forth in Sections 37A.1 through 37A.4 and section 37A.8 of the Tariff. </w:t>
      </w:r>
    </w:p>
    <w:p w14:paraId="44FA7FBD" w14:textId="47C97912" w:rsidR="000B2453" w:rsidRDefault="00352494" w:rsidP="000B2453">
      <w:pPr>
        <w:ind w:firstLine="720"/>
      </w:pPr>
      <w:r>
        <w:t xml:space="preserve">Except as set forth in Section 37A.II, Computational Load, shall be subject to the Phasor Measurement Unit, Ride-Through and Ramp requirements set forth in Sections 37A.5 through 37A.7 of the Tariff.  The Transmission Provider shall determine whether Computational Load is associated with a Large Load based on information provided by the Transmission Customer to the Transmission Provider for such purpose.   </w:t>
      </w:r>
    </w:p>
    <w:p w14:paraId="59036108" w14:textId="5774A3ED" w:rsidR="000B2453" w:rsidRPr="000B2453" w:rsidRDefault="00352494" w:rsidP="000B2453">
      <w:pPr>
        <w:ind w:firstLine="720"/>
      </w:pPr>
      <w:r>
        <w:t>The Transmission Customer shall be responsible for complying with each of the requirements of this Section 37A for each Large Load it represents.  A Transmission Customer shall demonstrate its ability to effectuate compliance with each of the requirements of this Section 37A, including by providing the Transmission Provider with any applicable agreement(s) between the Transmission Customer and the entity or entities that own, operate or use the Large Load demonstrating that the Transmission Customer will be provided access to all information reasonably required to enable the Transmission Customer to comply with and verify compliance with the requirements of this Section 37A, including compliance with the terms of any operating protocols adopted by the Transmission Provider and/or the Transmission Customer.  Failure to provide requested information may result in a delayed Service Commencement Date, operational limitations, or disconnection from the Transmission System</w:t>
      </w:r>
      <w:r w:rsidR="00745F51">
        <w:t>.</w:t>
      </w:r>
    </w:p>
    <w:p w14:paraId="71AE54E8" w14:textId="77777777" w:rsidR="00320833" w:rsidRPr="005D032B" w:rsidRDefault="005D032B" w:rsidP="00320833">
      <w:pPr>
        <w:rPr>
          <w:b/>
          <w:bCs/>
        </w:rPr>
      </w:pPr>
      <w:r w:rsidRPr="005D032B">
        <w:rPr>
          <w:b/>
          <w:bCs/>
        </w:rPr>
        <w:t>II.</w:t>
      </w:r>
      <w:r w:rsidRPr="005D032B">
        <w:rPr>
          <w:b/>
          <w:bCs/>
        </w:rPr>
        <w:tab/>
      </w:r>
      <w:r w:rsidR="0061034D" w:rsidRPr="005D032B">
        <w:rPr>
          <w:b/>
          <w:bCs/>
        </w:rPr>
        <w:t>Transition Provision</w:t>
      </w:r>
      <w:r>
        <w:rPr>
          <w:b/>
          <w:bCs/>
        </w:rPr>
        <w:t>s</w:t>
      </w:r>
    </w:p>
    <w:p w14:paraId="47FC42CA" w14:textId="77777777" w:rsidR="005D032B" w:rsidRDefault="009012AF" w:rsidP="005D032B">
      <w:pPr>
        <w:ind w:firstLine="720"/>
      </w:pPr>
      <w:r>
        <w:t xml:space="preserve">All Large Load shall be subject to all requirements as set forth in this Section 37A, </w:t>
      </w:r>
      <w:r w:rsidR="000B2453">
        <w:t>provided</w:t>
      </w:r>
      <w:r>
        <w:t xml:space="preserve"> that: </w:t>
      </w:r>
    </w:p>
    <w:p w14:paraId="339B18A0" w14:textId="1F258DE6" w:rsidR="005D032B" w:rsidRDefault="009012AF" w:rsidP="005D032B">
      <w:pPr>
        <w:ind w:left="1440" w:hanging="720"/>
      </w:pPr>
      <w:r>
        <w:lastRenderedPageBreak/>
        <w:t>a)</w:t>
      </w:r>
      <w:r>
        <w:tab/>
      </w:r>
      <w:r w:rsidR="000B2453" w:rsidRPr="000B2453">
        <w:t>All Large Load that has achieved a Service Commencement Date prior to the initial effective date of this Section 37A shall be exempt from all requirements set forth in this Section</w:t>
      </w:r>
      <w:r w:rsidR="00F25506">
        <w:t xml:space="preserve">, except that any modification or series of modifications to the Large Load that results in a cumulative increase in Demand of 25 MW or more </w:t>
      </w:r>
      <w:r w:rsidR="009E5823">
        <w:t xml:space="preserve">above the amount </w:t>
      </w:r>
      <w:r w:rsidR="007E19F2">
        <w:t xml:space="preserve">of Demand at the </w:t>
      </w:r>
      <w:r w:rsidR="00701FF7">
        <w:t xml:space="preserve">effective date </w:t>
      </w:r>
      <w:r w:rsidR="00F25506">
        <w:t>shall subject the incremental Load to all applicable requirements set forth in this Section 37A</w:t>
      </w:r>
      <w:r w:rsidR="001D26A1">
        <w:t>.</w:t>
      </w:r>
    </w:p>
    <w:p w14:paraId="600C7269" w14:textId="5EE04973" w:rsidR="005D032B" w:rsidRDefault="009012AF" w:rsidP="005D032B">
      <w:pPr>
        <w:ind w:left="1440" w:hanging="720"/>
      </w:pPr>
      <w:r>
        <w:t>b)</w:t>
      </w:r>
      <w:r>
        <w:tab/>
      </w:r>
      <w:r w:rsidR="000B2453" w:rsidRPr="000B2453">
        <w:t>All Large Load that has not achieved a Service Commencement Date prior to the initial effective date of this Section 37A but has been approved either in MTEP 2026 or in a prior MTEP shall be subject to the requirements set forth in Sections 37A.</w:t>
      </w:r>
      <w:r w:rsidR="000B2453">
        <w:t>1</w:t>
      </w:r>
      <w:r w:rsidR="000B2453" w:rsidRPr="000B2453">
        <w:t xml:space="preserve"> through 37A.</w:t>
      </w:r>
      <w:r w:rsidR="00406080">
        <w:t>5</w:t>
      </w:r>
      <w:r w:rsidR="000B2453" w:rsidRPr="000B2453">
        <w:t xml:space="preserve"> and Section 37A.</w:t>
      </w:r>
      <w:r w:rsidR="000B2453">
        <w:t>8</w:t>
      </w:r>
      <w:r w:rsidR="000B2453" w:rsidRPr="000B2453">
        <w:t>, but shall be exempt from the requirements set forth in Sections 37A.</w:t>
      </w:r>
      <w:r w:rsidR="00451EBB">
        <w:t>6</w:t>
      </w:r>
      <w:r w:rsidR="000B2453" w:rsidRPr="000B2453">
        <w:t xml:space="preserve"> through 37A.</w:t>
      </w:r>
      <w:r w:rsidR="000B2453">
        <w:t>7</w:t>
      </w:r>
      <w:r w:rsidR="00326C2E">
        <w:t>, except that any modification or series of modifications to the Large Load that results in a cumulative increase in Demand of 25 MW or more above the amount of Demand approved in MTEP 2026</w:t>
      </w:r>
      <w:r w:rsidR="00BE16A5">
        <w:t>, or prior,</w:t>
      </w:r>
      <w:r w:rsidR="00326C2E">
        <w:t xml:space="preserve"> shall subject the incremental Load to all applicable requirements set forth in this Section 37A</w:t>
      </w:r>
      <w:r w:rsidR="00BE16A5">
        <w:t>.</w:t>
      </w:r>
    </w:p>
    <w:p w14:paraId="588E2080" w14:textId="5D6EB43E" w:rsidR="00320833" w:rsidRDefault="005D032B" w:rsidP="00701FF7">
      <w:pPr>
        <w:ind w:left="1440" w:hanging="720"/>
      </w:pPr>
      <w:r>
        <w:t>c)</w:t>
      </w:r>
      <w:r>
        <w:tab/>
      </w:r>
      <w:r w:rsidR="000B2453" w:rsidRPr="000B2453">
        <w:t xml:space="preserve">Notwithstanding any of the provisions above the Transmission Provider has the right to require compliance with any or all requirements of this Section 37A if the Transmission Provider determines there is a material </w:t>
      </w:r>
      <w:proofErr w:type="spellStart"/>
      <w:r w:rsidR="000B2453" w:rsidRPr="000B2453">
        <w:t>adverse affect</w:t>
      </w:r>
      <w:proofErr w:type="spellEnd"/>
      <w:r w:rsidR="000B2453" w:rsidRPr="000B2453">
        <w:t xml:space="preserve"> on reliability</w:t>
      </w:r>
      <w:r w:rsidR="00F50617">
        <w:t>.</w:t>
      </w:r>
    </w:p>
    <w:p w14:paraId="5F81C017" w14:textId="77777777" w:rsidR="00141D04" w:rsidRDefault="00141D04">
      <w:pPr>
        <w:sectPr w:rsidR="00141D04">
          <w:headerReference w:type="default" r:id="rId11"/>
          <w:footerReference w:type="default" r:id="rId12"/>
          <w:pgSz w:w="12240" w:h="15840" w:code="1"/>
          <w:pgMar w:top="1440" w:right="1440" w:bottom="1440" w:left="1440" w:header="1440" w:footer="720" w:gutter="0"/>
          <w:pgNumType w:start="1"/>
          <w:cols w:space="720"/>
          <w:docGrid w:linePitch="360"/>
        </w:sectPr>
      </w:pPr>
    </w:p>
    <w:p w14:paraId="0FB31A49" w14:textId="77777777" w:rsidR="00425F22" w:rsidRPr="00425F22" w:rsidRDefault="00526FA1" w:rsidP="00425F22">
      <w:pPr>
        <w:rPr>
          <w:b/>
          <w:bCs/>
        </w:rPr>
      </w:pPr>
      <w:bookmarkStart w:id="2" w:name="doc28584"/>
      <w:bookmarkEnd w:id="2"/>
      <w:r w:rsidRPr="00425F22">
        <w:rPr>
          <w:b/>
          <w:bCs/>
        </w:rPr>
        <w:lastRenderedPageBreak/>
        <w:t>Large Load Information and Basic Facility Data Requirements</w:t>
      </w:r>
    </w:p>
    <w:p w14:paraId="65041385" w14:textId="77777777" w:rsidR="00425F22" w:rsidRPr="00425F22" w:rsidRDefault="00526FA1" w:rsidP="00425F22">
      <w:pPr>
        <w:ind w:firstLine="720"/>
      </w:pPr>
      <w:r w:rsidRPr="00425F22">
        <w:t xml:space="preserve">A Transmission Customer shall be responsible for providing the Transmission Provider with basic information, one-line diagrams, and a description of the electrical characteristics of the Large Load for all Large Load Equipment, in the format and consistent with the timelines specified in the Business Practice Manual for Large Load.  Any changes to the characteristics of a Large Load and/or Large Load Equipment, including any changes to the modeling details for the Large Load, shall be provided to the Transmission Provider in a timely manner, consistent with the Business Practices Manual for Large Load. Such changes may include, but are not limited to, Load MW amounts, firm and non-firm MW amounts, any dispatchable Load MWs, power factor, metering, telemetry, breaker configuration, </w:t>
      </w:r>
      <w:r w:rsidRPr="00D47087">
        <w:t>staged Load additions</w:t>
      </w:r>
      <w:r w:rsidRPr="00425F22">
        <w:t xml:space="preserve"> and annual energy as further set forth in the Business Practices Manual for Large Load. </w:t>
      </w:r>
    </w:p>
    <w:p w14:paraId="686DCD93" w14:textId="77777777" w:rsidR="007C3234" w:rsidRPr="00425F22" w:rsidRDefault="00425F22" w:rsidP="00425F22">
      <w:pPr>
        <w:ind w:firstLine="720"/>
      </w:pPr>
      <w:r w:rsidRPr="00425F22">
        <w:t>A Transmission Customer must coordinate with the Transmission Owner where the Large Load Point of Withdrawal is located pursuant to the Transmission Provider’s load interconnection guidance and applicable NERC standards.</w:t>
      </w:r>
    </w:p>
    <w:p w14:paraId="57746EB2" w14:textId="77777777" w:rsidR="00141D04" w:rsidRDefault="00141D04">
      <w:pPr>
        <w:sectPr w:rsidR="00141D04">
          <w:headerReference w:type="default" r:id="rId13"/>
          <w:footerReference w:type="default" r:id="rId14"/>
          <w:pgSz w:w="12240" w:h="15840" w:code="1"/>
          <w:pgMar w:top="1440" w:right="1440" w:bottom="1440" w:left="1440" w:header="1440" w:footer="720" w:gutter="0"/>
          <w:pgNumType w:start="1"/>
          <w:cols w:space="720"/>
          <w:docGrid w:linePitch="360"/>
        </w:sectPr>
      </w:pPr>
    </w:p>
    <w:p w14:paraId="28C78AE4" w14:textId="77777777" w:rsidR="007F5796" w:rsidRPr="007F5796" w:rsidRDefault="00EE5AFB" w:rsidP="007F5796">
      <w:pPr>
        <w:rPr>
          <w:b/>
          <w:bCs/>
        </w:rPr>
      </w:pPr>
      <w:bookmarkStart w:id="3" w:name="doc28585"/>
      <w:bookmarkEnd w:id="3"/>
      <w:r w:rsidRPr="007F5796">
        <w:rPr>
          <w:b/>
          <w:bCs/>
        </w:rPr>
        <w:lastRenderedPageBreak/>
        <w:t xml:space="preserve">Large Load Modeling Requirements </w:t>
      </w:r>
    </w:p>
    <w:p w14:paraId="0A2819B5" w14:textId="77777777" w:rsidR="007F5796" w:rsidRPr="007F5796" w:rsidRDefault="00EE5AFB" w:rsidP="007F5796">
      <w:pPr>
        <w:ind w:firstLine="720"/>
      </w:pPr>
      <w:r w:rsidRPr="007F5796">
        <w:t>A Transmission Customer shall provide the Transmission Provider with verified and complete electrical models of the Large Load, as well as detailed Load profiles, for modeled Loads, in the format and consistent with the timelines specified in the Business Practice Manual for Transmission Planning.  Such model information must include sufficient detail for Transmission Provider to evaluate system performance under contingency conditions in accordance with currently active versions of Transmission System Planning Performance Standards.</w:t>
      </w:r>
    </w:p>
    <w:p w14:paraId="3F6EF62B" w14:textId="77777777" w:rsidR="007F5796" w:rsidRPr="007F5796" w:rsidRDefault="00EE5AFB" w:rsidP="007F5796">
      <w:pPr>
        <w:ind w:firstLine="720"/>
      </w:pPr>
      <w:r w:rsidRPr="007F5796">
        <w:t>Following completion of applicable studies and prior to the Service Commencement Date of the Large Load, the Transmission Customer shall submit final verified models to the Transmission Provider in accordance with the Business Practices Manual for Large Load.  The Transmission Customer shall provide notice to Transmission Provider of any material modifications to the Large Load and shall not implement any such proposed modifications until studied and approved by Transmission Provider in accordance with the Business Practices Manual for Large Load.</w:t>
      </w:r>
    </w:p>
    <w:p w14:paraId="1EE6990E" w14:textId="77777777" w:rsidR="004F3248" w:rsidRDefault="007F5796" w:rsidP="00F225AC">
      <w:pPr>
        <w:ind w:firstLine="720"/>
      </w:pPr>
      <w:r w:rsidRPr="007F5796">
        <w:t>The final models of a Large Load shall reflect the as-built configuration and actual operating characteristics of the Large Load and Large Load Equipment.  The Transmission Customer shall maintain and update models as required by the Transmission Provider</w:t>
      </w:r>
      <w:r>
        <w:t>.</w:t>
      </w:r>
    </w:p>
    <w:p w14:paraId="0F8A61DD" w14:textId="77777777" w:rsidR="00141D04" w:rsidRDefault="00141D04">
      <w:pPr>
        <w:sectPr w:rsidR="00141D04">
          <w:headerReference w:type="default" r:id="rId15"/>
          <w:footerReference w:type="default" r:id="rId16"/>
          <w:pgSz w:w="12240" w:h="15840" w:code="1"/>
          <w:pgMar w:top="1440" w:right="1440" w:bottom="1440" w:left="1440" w:header="1440" w:footer="720" w:gutter="0"/>
          <w:pgNumType w:start="1"/>
          <w:cols w:space="720"/>
          <w:docGrid w:linePitch="360"/>
        </w:sectPr>
      </w:pPr>
    </w:p>
    <w:p w14:paraId="4AD92277" w14:textId="77777777" w:rsidR="00807E06" w:rsidRPr="00807E06" w:rsidRDefault="003B088F" w:rsidP="00807E06">
      <w:pPr>
        <w:rPr>
          <w:b/>
          <w:bCs/>
        </w:rPr>
      </w:pPr>
      <w:bookmarkStart w:id="4" w:name="doc28586"/>
      <w:bookmarkEnd w:id="4"/>
      <w:r w:rsidRPr="00807E06">
        <w:rPr>
          <w:b/>
          <w:bCs/>
        </w:rPr>
        <w:lastRenderedPageBreak/>
        <w:t>Large Load Telemetry Requirements</w:t>
      </w:r>
    </w:p>
    <w:p w14:paraId="070C1E81" w14:textId="77777777" w:rsidR="00807E06" w:rsidRPr="00807E06" w:rsidRDefault="003B088F" w:rsidP="00807E06">
      <w:pPr>
        <w:ind w:firstLine="720"/>
      </w:pPr>
      <w:r w:rsidRPr="00807E06">
        <w:t>Prior to the later of the Service Commencement</w:t>
      </w:r>
      <w:r w:rsidR="00FE4CA8">
        <w:t xml:space="preserve"> Date</w:t>
      </w:r>
      <w:r w:rsidRPr="00807E06">
        <w:t xml:space="preserve"> of a Large Load or September 1, 2027, a Transmission Customer must provide real-time telemetry for the Large Load, either directly, through the applicable Transmission Owner, or other Transmission Provider-approved communication path, in the form and manner as set forth in the Business Practices Manual for Large Load. </w:t>
      </w:r>
    </w:p>
    <w:p w14:paraId="76FAE438" w14:textId="77777777" w:rsidR="00807E06" w:rsidRPr="00807E06" w:rsidRDefault="003B088F" w:rsidP="00807E06">
      <w:pPr>
        <w:ind w:firstLine="720"/>
      </w:pPr>
      <w:r w:rsidRPr="00807E06">
        <w:t xml:space="preserve">Individual metering will be required for all Large Load </w:t>
      </w:r>
      <w:r w:rsidRPr="00755CCC">
        <w:t>and any Generation Resource(s) serving such Large Load that is located behind the same Point of Interconnection to the Transmission System as the Large Load and meeting thresholds outlined in</w:t>
      </w:r>
      <w:r w:rsidRPr="00807E06">
        <w:t xml:space="preserve"> the Business Practices Manual for Large Load.  All telemetry </w:t>
      </w:r>
      <w:proofErr w:type="gramStart"/>
      <w:r w:rsidRPr="00807E06">
        <w:t>shall</w:t>
      </w:r>
      <w:proofErr w:type="gramEnd"/>
      <w:r w:rsidRPr="00807E06">
        <w:t xml:space="preserve"> be provided via Inter-Control Center Communications Protocol (ICCP) and must meet Transmission Provider update requirements as specified in the Business Practices Manual for Large Load.  The Transmission Customer must use commercially reasonable efforts to maintain telemetry availability and accuracy for the Large Load and must promptly correct erroneous data, bad mappings, and ICCP modeling issues. </w:t>
      </w:r>
    </w:p>
    <w:p w14:paraId="121242BD" w14:textId="77777777" w:rsidR="0071068F" w:rsidRDefault="00807E06" w:rsidP="00807E06">
      <w:pPr>
        <w:ind w:firstLine="720"/>
      </w:pPr>
      <w:r w:rsidRPr="00807E06">
        <w:t>The Transmission Owner must provide disturbance monitoring and event recording capability sufficient to support post-event analysis, model validation, and reliability assessment.</w:t>
      </w:r>
    </w:p>
    <w:p w14:paraId="61971304" w14:textId="77777777" w:rsidR="00141D04" w:rsidRDefault="00141D04">
      <w:pPr>
        <w:sectPr w:rsidR="00141D04">
          <w:headerReference w:type="default" r:id="rId17"/>
          <w:footerReference w:type="default" r:id="rId18"/>
          <w:pgSz w:w="12240" w:h="15840" w:code="1"/>
          <w:pgMar w:top="1440" w:right="1440" w:bottom="1440" w:left="1440" w:header="1440" w:footer="720" w:gutter="0"/>
          <w:pgNumType w:start="1"/>
          <w:cols w:space="720"/>
          <w:docGrid w:linePitch="360"/>
        </w:sectPr>
      </w:pPr>
    </w:p>
    <w:p w14:paraId="7BC16FCB" w14:textId="77777777" w:rsidR="0040725D" w:rsidRPr="0040725D" w:rsidRDefault="00656FDA" w:rsidP="0040725D">
      <w:pPr>
        <w:rPr>
          <w:b/>
          <w:bCs/>
        </w:rPr>
      </w:pPr>
      <w:bookmarkStart w:id="5" w:name="doc28581"/>
      <w:bookmarkEnd w:id="5"/>
      <w:r w:rsidRPr="0040725D">
        <w:rPr>
          <w:b/>
          <w:bCs/>
        </w:rPr>
        <w:lastRenderedPageBreak/>
        <w:t>Large Load Forecast Data Requirements</w:t>
      </w:r>
    </w:p>
    <w:p w14:paraId="46EABBCD" w14:textId="77777777" w:rsidR="00410DF2" w:rsidRPr="0040725D" w:rsidRDefault="0040725D" w:rsidP="00410DF2">
      <w:pPr>
        <w:ind w:firstLine="720"/>
      </w:pPr>
      <w:r w:rsidRPr="0040725D">
        <w:t xml:space="preserve">Prior to the later of the Service Commencement </w:t>
      </w:r>
      <w:r w:rsidR="0069078D">
        <w:t>D</w:t>
      </w:r>
      <w:r w:rsidRPr="0040725D">
        <w:t xml:space="preserve">ate of </w:t>
      </w:r>
      <w:r w:rsidR="0069078D">
        <w:t>a</w:t>
      </w:r>
      <w:r w:rsidRPr="0040725D">
        <w:t xml:space="preserve"> Large Load or September 1, 2027, the Transmission Customer must provide day(s) ahead and real-time Load Forecasts for a Large Load directly to the Transmission Provider to support the Reliability Assessment Commitment (RAC) and Security Constrained Economic Dispatch (SCED) processes, along with other reliability studies.  Given the sizable reliability impact a Large Load may have on the Transmission System, the Load Forecasts </w:t>
      </w:r>
      <w:proofErr w:type="gramStart"/>
      <w:r w:rsidRPr="0040725D">
        <w:t>shall</w:t>
      </w:r>
      <w:proofErr w:type="gramEnd"/>
      <w:r w:rsidRPr="0040725D">
        <w:t xml:space="preserve"> be updated to reflect the most current information on the expected Demand, in accordance with the Business Practices Manual for Large Load. </w:t>
      </w:r>
    </w:p>
    <w:p w14:paraId="36338775" w14:textId="77777777" w:rsidR="00141D04" w:rsidRDefault="00141D04">
      <w:pPr>
        <w:sectPr w:rsidR="00141D04">
          <w:headerReference w:type="default" r:id="rId19"/>
          <w:footerReference w:type="default" r:id="rId20"/>
          <w:pgSz w:w="12240" w:h="15840" w:code="1"/>
          <w:pgMar w:top="1440" w:right="1440" w:bottom="1440" w:left="1440" w:header="1440" w:footer="720" w:gutter="0"/>
          <w:pgNumType w:start="1"/>
          <w:cols w:space="720"/>
          <w:docGrid w:linePitch="360"/>
        </w:sectPr>
      </w:pPr>
    </w:p>
    <w:p w14:paraId="71E06120" w14:textId="77777777" w:rsidR="00316B7A" w:rsidRPr="00316B7A" w:rsidRDefault="00EE0BF8" w:rsidP="00D47087">
      <w:pPr>
        <w:rPr>
          <w:b/>
          <w:bCs/>
        </w:rPr>
      </w:pPr>
      <w:bookmarkStart w:id="6" w:name="doc28583"/>
      <w:bookmarkEnd w:id="6"/>
      <w:r w:rsidRPr="00316B7A">
        <w:rPr>
          <w:b/>
          <w:bCs/>
        </w:rPr>
        <w:lastRenderedPageBreak/>
        <w:t>Large Load Phasor Measurement Unit Requirements</w:t>
      </w:r>
    </w:p>
    <w:p w14:paraId="47FB0FB8" w14:textId="268CE55B" w:rsidR="00622A85" w:rsidRDefault="00316B7A" w:rsidP="00622A85">
      <w:pPr>
        <w:ind w:firstLine="720"/>
      </w:pPr>
      <w:r w:rsidRPr="00316B7A">
        <w:t xml:space="preserve">Computational Load shall be subject, at a minimum, to the Phasor Measurement Unit (PMU) requirements set forth in this section.  Prior to the Service Commencement Date of a Large Load, phasor measurement recording and communications equipment must be installed that is capable, at a minimum, of gathering phasor measurements as specified in Business Practices Manual for Large Load.  To the extent similar quality equipment is being added or already exists, such as relays or digital fault recorders, that can collect data at least at the same rate as PMU and which data is synchronized via a high-accuracy satellite clock, such equipment may be utilized to satisfy this requirement if the equipment is located on the Transmission Owner’s side of the Point of Withdrawal.  The phasor measurement equipment must be installed at the Transmission Owner’s side of the Point of Withdrawal and become part of the Transmission Owner interconnection facilities. </w:t>
      </w:r>
      <w:r w:rsidR="00BA505C" w:rsidRPr="00BA505C">
        <w:t>Phasor measurements must be streamed in Institute of Electrical and Electronics Engineers (IEEE) C37.118 or equivalent format and be provided to the Transmission Provider by the Transmission Owner.</w:t>
      </w:r>
    </w:p>
    <w:p w14:paraId="0596F2DE" w14:textId="77777777" w:rsidR="00141D04" w:rsidRDefault="00141D04">
      <w:pPr>
        <w:sectPr w:rsidR="00141D04">
          <w:headerReference w:type="default" r:id="rId21"/>
          <w:footerReference w:type="default" r:id="rId22"/>
          <w:pgSz w:w="12240" w:h="15840" w:code="1"/>
          <w:pgMar w:top="1440" w:right="1440" w:bottom="1440" w:left="1440" w:header="1440" w:footer="720" w:gutter="0"/>
          <w:pgNumType w:start="1"/>
          <w:cols w:space="720"/>
          <w:docGrid w:linePitch="360"/>
        </w:sectPr>
      </w:pPr>
    </w:p>
    <w:p w14:paraId="0AEFED24" w14:textId="77777777" w:rsidR="009412AD" w:rsidRPr="009412AD" w:rsidRDefault="00526FA1" w:rsidP="009412AD">
      <w:pPr>
        <w:rPr>
          <w:b/>
          <w:bCs/>
        </w:rPr>
      </w:pPr>
      <w:bookmarkStart w:id="7" w:name="doc28580"/>
      <w:bookmarkEnd w:id="7"/>
      <w:r w:rsidRPr="009412AD">
        <w:rPr>
          <w:b/>
          <w:bCs/>
        </w:rPr>
        <w:lastRenderedPageBreak/>
        <w:t>Large Load Ride-Through Requirements</w:t>
      </w:r>
    </w:p>
    <w:p w14:paraId="3169444A" w14:textId="346086D4" w:rsidR="009412AD" w:rsidRPr="009412AD" w:rsidRDefault="00526FA1" w:rsidP="009412AD">
      <w:pPr>
        <w:ind w:firstLine="720"/>
      </w:pPr>
      <w:r w:rsidRPr="009412AD">
        <w:t>Computational Load shall remain connected to the Transmission System and continue operation during voltage and frequency disturbances within the performance criteria established by the Transmission Provider in the Business Practices Manual for Large Load.</w:t>
      </w:r>
    </w:p>
    <w:p w14:paraId="2E6D85ED" w14:textId="77777777" w:rsidR="00C07334" w:rsidRPr="009412AD" w:rsidRDefault="009412AD" w:rsidP="009412AD">
      <w:pPr>
        <w:ind w:firstLine="720"/>
      </w:pPr>
      <w:r w:rsidRPr="009412AD">
        <w:t>Ride-through requirements apply at the Point(s) of Withdrawal and may include evaluation, testing, modeling, monitoring, and other compliance measures established by the Transmission Provider in the Business Practices Manual for Large Load.</w:t>
      </w:r>
    </w:p>
    <w:p w14:paraId="3AB7B408" w14:textId="77777777" w:rsidR="00141D04" w:rsidRDefault="00141D04">
      <w:pPr>
        <w:sectPr w:rsidR="00141D04">
          <w:headerReference w:type="default" r:id="rId23"/>
          <w:footerReference w:type="default" r:id="rId24"/>
          <w:pgSz w:w="12240" w:h="15840" w:code="1"/>
          <w:pgMar w:top="1440" w:right="1440" w:bottom="1440" w:left="1440" w:header="1440" w:footer="720" w:gutter="0"/>
          <w:pgNumType w:start="1"/>
          <w:cols w:space="720"/>
          <w:docGrid w:linePitch="360"/>
        </w:sectPr>
      </w:pPr>
    </w:p>
    <w:p w14:paraId="34827611" w14:textId="77777777" w:rsidR="003A561E" w:rsidRPr="003A561E" w:rsidRDefault="00526FA1" w:rsidP="003A561E">
      <w:pPr>
        <w:rPr>
          <w:b/>
          <w:bCs/>
        </w:rPr>
      </w:pPr>
      <w:bookmarkStart w:id="8" w:name="doc28579"/>
      <w:bookmarkEnd w:id="8"/>
      <w:r w:rsidRPr="003A561E">
        <w:rPr>
          <w:b/>
          <w:bCs/>
        </w:rPr>
        <w:lastRenderedPageBreak/>
        <w:t>Large Load Ramp Requirements</w:t>
      </w:r>
    </w:p>
    <w:p w14:paraId="0BF837E1" w14:textId="48C4B6CF" w:rsidR="001B5A8B" w:rsidRPr="003A561E" w:rsidRDefault="003A561E" w:rsidP="003A561E">
      <w:pPr>
        <w:ind w:firstLine="720"/>
      </w:pPr>
      <w:r w:rsidRPr="003A561E">
        <w:t>Computational Load shall be subject to the ramp requirements set forth in this section.  Ramp limits shall be measured in aggregate across the applicable Point(s) of Withdrawal of a Large Load during stable-state transition, including any reduction/ramp smoothing provided by generation or other resources that meets the eligibility requirements specified in the Business Practices Manual for Large Load.  Computational Load shall be subject to up-ramp and down-ramp limits established by the Transmission Provider consistent with the process set forth in the Business Practices Manual for Large Load.  The Computational Load must have an effective up and down ramp rate not exceeding the specified limit outlined in the Business Practices Manual for Large Load unless otherwise directed by the Balancing Authority, Reliability Coordinator, or Transmission Operator.</w:t>
      </w:r>
    </w:p>
    <w:p w14:paraId="4C847413" w14:textId="77777777" w:rsidR="00141D04" w:rsidRDefault="00141D04">
      <w:pPr>
        <w:sectPr w:rsidR="00141D04">
          <w:headerReference w:type="default" r:id="rId25"/>
          <w:footerReference w:type="default" r:id="rId26"/>
          <w:pgSz w:w="12240" w:h="15840" w:code="1"/>
          <w:pgMar w:top="1440" w:right="1440" w:bottom="1440" w:left="1440" w:header="1440" w:footer="720" w:gutter="0"/>
          <w:pgNumType w:start="1"/>
          <w:cols w:space="720"/>
          <w:docGrid w:linePitch="360"/>
        </w:sectPr>
      </w:pPr>
    </w:p>
    <w:p w14:paraId="1065E5BB" w14:textId="77777777" w:rsidR="0076211F" w:rsidRPr="0076211F" w:rsidRDefault="00526FA1" w:rsidP="0076211F">
      <w:pPr>
        <w:rPr>
          <w:b/>
          <w:bCs/>
        </w:rPr>
      </w:pPr>
      <w:bookmarkStart w:id="9" w:name="doc28578"/>
      <w:bookmarkEnd w:id="9"/>
      <w:r w:rsidRPr="0076211F">
        <w:rPr>
          <w:b/>
          <w:bCs/>
        </w:rPr>
        <w:lastRenderedPageBreak/>
        <w:t>Large Load Audit Rights</w:t>
      </w:r>
    </w:p>
    <w:p w14:paraId="302AEED5" w14:textId="77777777" w:rsidR="009C2661" w:rsidRPr="0076211F" w:rsidRDefault="0076211F" w:rsidP="0076211F">
      <w:pPr>
        <w:ind w:firstLine="720"/>
      </w:pPr>
      <w:r w:rsidRPr="0076211F">
        <w:t>The Transmission Provider has the right to audit or verify the information provided by a Transmission Customer for a Large Load and Large Load Equipment including, but not limited to, information related to the registration, claimed capacity, operations, modeling, inverter settings, metering, settlements and/or any other information related to the participation of the Large Load under this Tariff.  The Transmission Customer shall maintain individual Large Load data and information related to the registration, Load Forecasts, operations, modeling, metering, and/or settlements for five (5) years.</w:t>
      </w:r>
    </w:p>
    <w:p w14:paraId="7A19282F" w14:textId="77777777" w:rsidR="00141D04" w:rsidRDefault="00141D04"/>
    <w:sectPr w:rsidR="00141D04">
      <w:headerReference w:type="default" r:id="rId27"/>
      <w:footerReference w:type="default" r:id="rId28"/>
      <w:pgSz w:w="12240" w:h="15840" w:code="1"/>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3570" w14:textId="77777777" w:rsidR="00323C42" w:rsidRDefault="00323C42">
      <w:pPr>
        <w:spacing w:line="240" w:lineRule="auto"/>
      </w:pPr>
      <w:r>
        <w:separator/>
      </w:r>
    </w:p>
  </w:endnote>
  <w:endnote w:type="continuationSeparator" w:id="0">
    <w:p w14:paraId="5B523A25" w14:textId="77777777" w:rsidR="00323C42" w:rsidRDefault="00323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EF06" w14:textId="77777777" w:rsidR="001E4D47" w:rsidRDefault="00323C42">
    <w:pPr>
      <w:pStyle w:val="Footer"/>
    </w:pPr>
    <w:r>
      <w:rPr>
        <w:noProof/>
      </w:rPr>
      <w:pict w14:anchorId="1288FE29">
        <v:shapetype id="_x0000_t202" coordsize="21600,21600" o:spt="202" path="m,l,21600r21600,l21600,xe">
          <v:stroke joinstyle="miter"/>
          <v:path gradientshapeok="t" o:connecttype="rect"/>
        </v:shapetype>
        <v:shape id="_x0000_s3074" type="#_x0000_t202" style="position:absolute;margin-left:54pt;margin-top:756pt;width:7in;height:18pt;z-index:251649024;mso-position-horizontal-relative:page;mso-position-vertical-relative:page" filled="f" stroked="f">
          <v:textbox inset="0,0,0,0">
            <w:txbxContent>
              <w:p w14:paraId="416A99D7"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0A9" w14:textId="77777777" w:rsidR="001E4D47" w:rsidRDefault="00323C42">
    <w:pPr>
      <w:pStyle w:val="Footer"/>
    </w:pPr>
    <w:r>
      <w:rPr>
        <w:noProof/>
      </w:rPr>
      <w:pict w14:anchorId="0AFC24C6">
        <v:shapetype id="_x0000_t202" coordsize="21600,21600" o:spt="202" path="m,l,21600r21600,l21600,xe">
          <v:stroke joinstyle="miter"/>
          <v:path gradientshapeok="t" o:connecttype="rect"/>
        </v:shapetype>
        <v:shape id="_x0000_s3092" type="#_x0000_t202" style="position:absolute;margin-left:54pt;margin-top:756pt;width:7in;height:18pt;z-index:251667456;mso-position-horizontal-relative:page;mso-position-vertical-relative:page" filled="f" stroked="f">
          <v:textbox inset="0,0,0,0">
            <w:txbxContent>
              <w:p w14:paraId="4DA3DCB0"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0B82" w14:textId="77777777" w:rsidR="001E4D47" w:rsidRDefault="00323C42">
    <w:pPr>
      <w:pStyle w:val="Footer"/>
    </w:pPr>
    <w:r>
      <w:rPr>
        <w:noProof/>
      </w:rPr>
      <w:pict w14:anchorId="7423C5A0">
        <v:shapetype id="_x0000_t202" coordsize="21600,21600" o:spt="202" path="m,l,21600r21600,l21600,xe">
          <v:stroke joinstyle="miter"/>
          <v:path gradientshapeok="t" o:connecttype="rect"/>
        </v:shapetype>
        <v:shape id="_x0000_s3076" type="#_x0000_t202" style="position:absolute;margin-left:54pt;margin-top:756pt;width:7in;height:18pt;z-index:251651072;mso-position-horizontal-relative:page;mso-position-vertical-relative:page" filled="f" stroked="f">
          <v:textbox inset="0,0,0,0">
            <w:txbxContent>
              <w:p w14:paraId="7A16CCA5"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C9FF" w14:textId="77777777" w:rsidR="001E4D47" w:rsidRDefault="00323C42">
    <w:pPr>
      <w:pStyle w:val="Footer"/>
    </w:pPr>
    <w:r>
      <w:rPr>
        <w:noProof/>
      </w:rPr>
      <w:pict w14:anchorId="043CD488">
        <v:shapetype id="_x0000_t202" coordsize="21600,21600" o:spt="202" path="m,l,21600r21600,l21600,xe">
          <v:stroke joinstyle="miter"/>
          <v:path gradientshapeok="t" o:connecttype="rect"/>
        </v:shapetype>
        <v:shape id="_x0000_s3078" type="#_x0000_t202" style="position:absolute;margin-left:54pt;margin-top:756pt;width:7in;height:18pt;z-index:251653120;mso-position-horizontal-relative:page;mso-position-vertical-relative:page" filled="f" stroked="f">
          <v:textbox inset="0,0,0,0">
            <w:txbxContent>
              <w:p w14:paraId="04DAE308"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CCE2" w14:textId="77777777" w:rsidR="001E4D47" w:rsidRDefault="00323C42">
    <w:pPr>
      <w:pStyle w:val="Footer"/>
    </w:pPr>
    <w:r>
      <w:rPr>
        <w:noProof/>
      </w:rPr>
      <w:pict w14:anchorId="461B572A">
        <v:shapetype id="_x0000_t202" coordsize="21600,21600" o:spt="202" path="m,l,21600r21600,l21600,xe">
          <v:stroke joinstyle="miter"/>
          <v:path gradientshapeok="t" o:connecttype="rect"/>
        </v:shapetype>
        <v:shape id="_x0000_s3080" type="#_x0000_t202" style="position:absolute;margin-left:54pt;margin-top:756pt;width:7in;height:18pt;z-index:251655168;mso-position-horizontal-relative:page;mso-position-vertical-relative:page" filled="f" stroked="f">
          <v:textbox inset="0,0,0,0">
            <w:txbxContent>
              <w:p w14:paraId="24B6E6A5"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8A1D" w14:textId="77777777" w:rsidR="001E4D47" w:rsidRDefault="00323C42">
    <w:pPr>
      <w:pStyle w:val="Footer"/>
    </w:pPr>
    <w:r>
      <w:rPr>
        <w:noProof/>
      </w:rPr>
      <w:pict w14:anchorId="6AE4FFE2">
        <v:shapetype id="_x0000_t202" coordsize="21600,21600" o:spt="202" path="m,l,21600r21600,l21600,xe">
          <v:stroke joinstyle="miter"/>
          <v:path gradientshapeok="t" o:connecttype="rect"/>
        </v:shapetype>
        <v:shape id="_x0000_s3082" type="#_x0000_t202" style="position:absolute;margin-left:54pt;margin-top:756pt;width:7in;height:18pt;z-index:251657216;mso-position-horizontal-relative:page;mso-position-vertical-relative:page" filled="f" stroked="f">
          <v:textbox inset="0,0,0,0">
            <w:txbxContent>
              <w:p w14:paraId="4BA6764B"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AA52" w14:textId="77777777" w:rsidR="001E4D47" w:rsidRDefault="00323C42">
    <w:pPr>
      <w:pStyle w:val="Footer"/>
    </w:pPr>
    <w:r>
      <w:rPr>
        <w:noProof/>
      </w:rPr>
      <w:pict w14:anchorId="2C95DC5E">
        <v:shapetype id="_x0000_t202" coordsize="21600,21600" o:spt="202" path="m,l,21600r21600,l21600,xe">
          <v:stroke joinstyle="miter"/>
          <v:path gradientshapeok="t" o:connecttype="rect"/>
        </v:shapetype>
        <v:shape id="_x0000_s3084" type="#_x0000_t202" style="position:absolute;margin-left:54pt;margin-top:756pt;width:7in;height:18pt;z-index:251659264;mso-position-horizontal-relative:page;mso-position-vertical-relative:page" filled="f" stroked="f">
          <v:textbox inset="0,0,0,0">
            <w:txbxContent>
              <w:p w14:paraId="47970545"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61DE" w14:textId="77777777" w:rsidR="001E4D47" w:rsidRDefault="00323C42">
    <w:pPr>
      <w:pStyle w:val="Footer"/>
    </w:pPr>
    <w:r>
      <w:rPr>
        <w:noProof/>
      </w:rPr>
      <w:pict w14:anchorId="38F373F8">
        <v:shapetype id="_x0000_t202" coordsize="21600,21600" o:spt="202" path="m,l,21600r21600,l21600,xe">
          <v:stroke joinstyle="miter"/>
          <v:path gradientshapeok="t" o:connecttype="rect"/>
        </v:shapetype>
        <v:shape id="_x0000_s3086" type="#_x0000_t202" style="position:absolute;margin-left:54pt;margin-top:756pt;width:7in;height:18pt;z-index:251661312;mso-position-horizontal-relative:page;mso-position-vertical-relative:page" filled="f" stroked="f">
          <v:textbox inset="0,0,0,0">
            <w:txbxContent>
              <w:p w14:paraId="3F0678FC"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4479" w14:textId="77777777" w:rsidR="001E4D47" w:rsidRDefault="00323C42">
    <w:pPr>
      <w:pStyle w:val="Footer"/>
    </w:pPr>
    <w:r>
      <w:rPr>
        <w:noProof/>
      </w:rPr>
      <w:pict w14:anchorId="2530EEA9">
        <v:shapetype id="_x0000_t202" coordsize="21600,21600" o:spt="202" path="m,l,21600r21600,l21600,xe">
          <v:stroke joinstyle="miter"/>
          <v:path gradientshapeok="t" o:connecttype="rect"/>
        </v:shapetype>
        <v:shape id="_x0000_s3088" type="#_x0000_t202" style="position:absolute;margin-left:54pt;margin-top:756pt;width:7in;height:18pt;z-index:251663360;mso-position-horizontal-relative:page;mso-position-vertical-relative:page" filled="f" stroked="f">
          <v:textbox inset="0,0,0,0">
            <w:txbxContent>
              <w:p w14:paraId="1B9CD2EC"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9855" w14:textId="77777777" w:rsidR="001E4D47" w:rsidRDefault="00323C42">
    <w:pPr>
      <w:pStyle w:val="Footer"/>
    </w:pPr>
    <w:r>
      <w:rPr>
        <w:noProof/>
      </w:rPr>
      <w:pict w14:anchorId="020EC82C">
        <v:shapetype id="_x0000_t202" coordsize="21600,21600" o:spt="202" path="m,l,21600r21600,l21600,xe">
          <v:stroke joinstyle="miter"/>
          <v:path gradientshapeok="t" o:connecttype="rect"/>
        </v:shapetype>
        <v:shape id="_x0000_s3090" type="#_x0000_t202" style="position:absolute;margin-left:54pt;margin-top:756pt;width:7in;height:18pt;z-index:251665408;mso-position-horizontal-relative:page;mso-position-vertical-relative:page" filled="f" stroked="f">
          <v:textbox inset="0,0,0,0">
            <w:txbxContent>
              <w:p w14:paraId="3C716E0D" w14:textId="77777777" w:rsidR="001E4D47" w:rsidRPr="0071738C" w:rsidRDefault="00E95D6A" w:rsidP="00E95D6A">
                <w:pPr>
                  <w:tabs>
                    <w:tab w:val="right" w:pos="10080"/>
                  </w:tabs>
                </w:pPr>
                <w:r w:rsidRPr="0071738C">
                  <w:tab/>
                  <w:t xml:space="preserve">Effective On: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24BF" w14:textId="77777777" w:rsidR="00323C42" w:rsidRDefault="00323C42">
      <w:pPr>
        <w:spacing w:line="240" w:lineRule="auto"/>
      </w:pPr>
      <w:r>
        <w:separator/>
      </w:r>
    </w:p>
  </w:footnote>
  <w:footnote w:type="continuationSeparator" w:id="0">
    <w:p w14:paraId="3956F6D4" w14:textId="77777777" w:rsidR="00323C42" w:rsidRDefault="00323C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55D1" w14:textId="77777777" w:rsidR="00766FB5" w:rsidRDefault="00323C42">
    <w:pPr>
      <w:pStyle w:val="Header"/>
    </w:pPr>
    <w:r>
      <w:rPr>
        <w:noProof/>
      </w:rPr>
      <w:pict w14:anchorId="7C062366">
        <v:shapetype id="_x0000_t202" coordsize="21600,21600" o:spt="202" path="m,l,21600r21600,l21600,xe">
          <v:stroke joinstyle="miter"/>
          <v:path gradientshapeok="t" o:connecttype="rect"/>
        </v:shapetype>
        <v:shape id="HeaderBox" o:spid="_x0000_s3073" type="#_x0000_t202" style="position:absolute;margin-left:54pt;margin-top:27pt;width:7in;height:49.65pt;z-index:251648000;mso-position-horizontal-relative:page;mso-position-vertical-relative:page" stroked="f">
          <v:textbox inset="0,0,0,0">
            <w:txbxContent>
              <w:p w14:paraId="061B6E3B" w14:textId="77777777" w:rsidR="00766FB5" w:rsidRPr="008960C3" w:rsidRDefault="004156F4" w:rsidP="00AE1CDC">
                <w:pPr>
                  <w:tabs>
                    <w:tab w:val="right" w:pos="10080"/>
                  </w:tabs>
                  <w:spacing w:line="240" w:lineRule="auto"/>
                </w:pPr>
                <w:r>
                  <w:t>MISO</w:t>
                </w:r>
                <w:r w:rsidRPr="008960C3">
                  <w:tab/>
                  <w:t>V</w:t>
                </w:r>
                <w:r w:rsidRPr="008960C3">
                  <w:br/>
                </w:r>
                <w:r>
                  <w:t>FERC Electric Tariff</w:t>
                </w:r>
                <w:r w:rsidRPr="000B3E1C">
                  <w:tab/>
                </w:r>
                <w:r w:rsidRPr="008960C3">
                  <w:t>REQUIREMENTS FOR LARGE LOAD</w:t>
                </w:r>
                <w:r w:rsidRPr="008960C3">
                  <w:br/>
                </w:r>
                <w:r>
                  <w:t>MODULES</w:t>
                </w:r>
                <w:r w:rsidRPr="008960C3">
                  <w:tab/>
                  <w:t>31.0.0</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4F17" w14:textId="77777777" w:rsidR="00766FB5" w:rsidRDefault="00323C42">
    <w:pPr>
      <w:pStyle w:val="Header"/>
    </w:pPr>
    <w:r>
      <w:rPr>
        <w:noProof/>
      </w:rPr>
      <w:pict w14:anchorId="0C21E288">
        <v:shapetype id="_x0000_t202" coordsize="21600,21600" o:spt="202" path="m,l,21600r21600,l21600,xe">
          <v:stroke joinstyle="miter"/>
          <v:path gradientshapeok="t" o:connecttype="rect"/>
        </v:shapetype>
        <v:shape id="_x0000_s3091" type="#_x0000_t202" style="position:absolute;margin-left:54pt;margin-top:27pt;width:7in;height:49.65pt;z-index:251666432;mso-position-horizontal-relative:page;mso-position-vertical-relative:page" stroked="f">
          <v:textbox inset="0,0,0,0">
            <w:txbxContent>
              <w:p w14:paraId="682F530D" w14:textId="77777777" w:rsidR="00766FB5" w:rsidRPr="008960C3" w:rsidRDefault="004156F4" w:rsidP="00AE1CDC">
                <w:pPr>
                  <w:tabs>
                    <w:tab w:val="right" w:pos="10080"/>
                  </w:tabs>
                  <w:spacing w:line="240" w:lineRule="auto"/>
                </w:pPr>
                <w:r>
                  <w:t>MISO</w:t>
                </w:r>
                <w:r w:rsidRPr="008960C3">
                  <w:tab/>
                  <w:t>37A.8</w:t>
                </w:r>
                <w:r w:rsidRPr="008960C3">
                  <w:br/>
                </w:r>
                <w:r>
                  <w:t>FERC Electric Tariff</w:t>
                </w:r>
                <w:r w:rsidRPr="000B3E1C">
                  <w:tab/>
                </w:r>
                <w:r w:rsidRPr="008960C3">
                  <w:t>Large Load Audit Rights</w:t>
                </w:r>
                <w:r w:rsidRPr="008960C3">
                  <w:br/>
                </w:r>
                <w:r>
                  <w:t>MODULES</w:t>
                </w:r>
                <w:r w:rsidRPr="008960C3">
                  <w:tab/>
                  <w:t>31.0.0</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93D4" w14:textId="77777777" w:rsidR="00766FB5" w:rsidRDefault="00323C42">
    <w:pPr>
      <w:pStyle w:val="Header"/>
    </w:pPr>
    <w:r>
      <w:rPr>
        <w:noProof/>
      </w:rPr>
      <w:pict w14:anchorId="2C8B3959">
        <v:shapetype id="_x0000_t202" coordsize="21600,21600" o:spt="202" path="m,l,21600r21600,l21600,xe">
          <v:stroke joinstyle="miter"/>
          <v:path gradientshapeok="t" o:connecttype="rect"/>
        </v:shapetype>
        <v:shape id="_x0000_s3075" type="#_x0000_t202" style="position:absolute;margin-left:54pt;margin-top:27pt;width:7in;height:49.65pt;z-index:251650048;mso-position-horizontal-relative:page;mso-position-vertical-relative:page" stroked="f">
          <v:textbox inset="0,0,0,0">
            <w:txbxContent>
              <w:p w14:paraId="5EFD2345" w14:textId="77777777" w:rsidR="00766FB5" w:rsidRPr="008960C3" w:rsidRDefault="004156F4" w:rsidP="00AE1CDC">
                <w:pPr>
                  <w:tabs>
                    <w:tab w:val="right" w:pos="10080"/>
                  </w:tabs>
                  <w:spacing w:line="240" w:lineRule="auto"/>
                </w:pPr>
                <w:r>
                  <w:t>MISO</w:t>
                </w:r>
                <w:r w:rsidRPr="008960C3">
                  <w:tab/>
                  <w:t>37A</w:t>
                </w:r>
                <w:r w:rsidRPr="008960C3">
                  <w:br/>
                </w:r>
                <w:r>
                  <w:t>FERC Electric Tariff</w:t>
                </w:r>
                <w:r w:rsidRPr="000B3E1C">
                  <w:tab/>
                </w:r>
                <w:r w:rsidRPr="008960C3">
                  <w:t>Applicability of Large Load Reliability Requirements</w:t>
                </w:r>
                <w:r w:rsidRPr="008960C3">
                  <w:br/>
                </w:r>
                <w:r>
                  <w:t>MODULES</w:t>
                </w:r>
                <w:r w:rsidRPr="008960C3">
                  <w:tab/>
                  <w:t>31.0.0</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CC1F" w14:textId="77777777" w:rsidR="00766FB5" w:rsidRDefault="00323C42">
    <w:pPr>
      <w:pStyle w:val="Header"/>
    </w:pPr>
    <w:r>
      <w:rPr>
        <w:noProof/>
      </w:rPr>
      <w:pict w14:anchorId="1B61711B">
        <v:shapetype id="_x0000_t202" coordsize="21600,21600" o:spt="202" path="m,l,21600r21600,l21600,xe">
          <v:stroke joinstyle="miter"/>
          <v:path gradientshapeok="t" o:connecttype="rect"/>
        </v:shapetype>
        <v:shape id="_x0000_s3077" type="#_x0000_t202" style="position:absolute;margin-left:54pt;margin-top:27pt;width:7in;height:49.65pt;z-index:251652096;mso-position-horizontal-relative:page;mso-position-vertical-relative:page" stroked="f">
          <v:textbox inset="0,0,0,0">
            <w:txbxContent>
              <w:p w14:paraId="769A331D" w14:textId="77777777" w:rsidR="00766FB5" w:rsidRPr="008960C3" w:rsidRDefault="004156F4" w:rsidP="00AE1CDC">
                <w:pPr>
                  <w:tabs>
                    <w:tab w:val="right" w:pos="10080"/>
                  </w:tabs>
                  <w:spacing w:line="240" w:lineRule="auto"/>
                </w:pPr>
                <w:r>
                  <w:t>MISO</w:t>
                </w:r>
                <w:r w:rsidRPr="008960C3">
                  <w:tab/>
                  <w:t>37A.1</w:t>
                </w:r>
                <w:r w:rsidRPr="008960C3">
                  <w:br/>
                </w:r>
                <w:r>
                  <w:t>FERC Electric Tariff</w:t>
                </w:r>
                <w:r w:rsidRPr="000B3E1C">
                  <w:tab/>
                </w:r>
                <w:r w:rsidRPr="008960C3">
                  <w:t>Large Load Information and Basic Facility Data Requirements</w:t>
                </w:r>
                <w:r w:rsidRPr="008960C3">
                  <w:br/>
                </w:r>
                <w:r>
                  <w:t>MODULES</w:t>
                </w:r>
                <w:r w:rsidRPr="008960C3">
                  <w:tab/>
                  <w:t>31.0.0</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2D07" w14:textId="77777777" w:rsidR="00766FB5" w:rsidRDefault="00323C42">
    <w:pPr>
      <w:pStyle w:val="Header"/>
    </w:pPr>
    <w:r>
      <w:rPr>
        <w:noProof/>
      </w:rPr>
      <w:pict w14:anchorId="2CB20FF8">
        <v:shapetype id="_x0000_t202" coordsize="21600,21600" o:spt="202" path="m,l,21600r21600,l21600,xe">
          <v:stroke joinstyle="miter"/>
          <v:path gradientshapeok="t" o:connecttype="rect"/>
        </v:shapetype>
        <v:shape id="_x0000_s3079" type="#_x0000_t202" style="position:absolute;margin-left:54pt;margin-top:27pt;width:7in;height:49.65pt;z-index:251654144;mso-position-horizontal-relative:page;mso-position-vertical-relative:page" stroked="f">
          <v:textbox inset="0,0,0,0">
            <w:txbxContent>
              <w:p w14:paraId="47155AE2" w14:textId="77777777" w:rsidR="00766FB5" w:rsidRPr="008960C3" w:rsidRDefault="004156F4" w:rsidP="00AE1CDC">
                <w:pPr>
                  <w:tabs>
                    <w:tab w:val="right" w:pos="10080"/>
                  </w:tabs>
                  <w:spacing w:line="240" w:lineRule="auto"/>
                </w:pPr>
                <w:r>
                  <w:t>MISO</w:t>
                </w:r>
                <w:r w:rsidRPr="008960C3">
                  <w:tab/>
                  <w:t>37A.2</w:t>
                </w:r>
                <w:r w:rsidRPr="008960C3">
                  <w:br/>
                </w:r>
                <w:r>
                  <w:t>FERC Electric Tariff</w:t>
                </w:r>
                <w:r w:rsidRPr="000B3E1C">
                  <w:tab/>
                </w:r>
                <w:r w:rsidRPr="008960C3">
                  <w:t>Large Load Modeling Requirements</w:t>
                </w:r>
                <w:r w:rsidRPr="008960C3">
                  <w:br/>
                </w:r>
                <w:r>
                  <w:t>MODULES</w:t>
                </w:r>
                <w:r w:rsidRPr="008960C3">
                  <w:tab/>
                  <w:t>31.0.0</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A8D8" w14:textId="77777777" w:rsidR="00766FB5" w:rsidRDefault="00323C42">
    <w:pPr>
      <w:pStyle w:val="Header"/>
    </w:pPr>
    <w:r>
      <w:rPr>
        <w:noProof/>
      </w:rPr>
      <w:pict w14:anchorId="21EBB755">
        <v:shapetype id="_x0000_t202" coordsize="21600,21600" o:spt="202" path="m,l,21600r21600,l21600,xe">
          <v:stroke joinstyle="miter"/>
          <v:path gradientshapeok="t" o:connecttype="rect"/>
        </v:shapetype>
        <v:shape id="_x0000_s3081" type="#_x0000_t202" style="position:absolute;margin-left:54pt;margin-top:27pt;width:7in;height:49.65pt;z-index:251656192;mso-position-horizontal-relative:page;mso-position-vertical-relative:page" stroked="f">
          <v:textbox inset="0,0,0,0">
            <w:txbxContent>
              <w:p w14:paraId="7F5F7A98" w14:textId="77777777" w:rsidR="00766FB5" w:rsidRPr="008960C3" w:rsidRDefault="004156F4" w:rsidP="00AE1CDC">
                <w:pPr>
                  <w:tabs>
                    <w:tab w:val="right" w:pos="10080"/>
                  </w:tabs>
                  <w:spacing w:line="240" w:lineRule="auto"/>
                </w:pPr>
                <w:r>
                  <w:t>MISO</w:t>
                </w:r>
                <w:r w:rsidRPr="008960C3">
                  <w:tab/>
                  <w:t>37A.3</w:t>
                </w:r>
                <w:r w:rsidRPr="008960C3">
                  <w:br/>
                </w:r>
                <w:r>
                  <w:t>FERC Electric Tariff</w:t>
                </w:r>
                <w:r w:rsidRPr="000B3E1C">
                  <w:tab/>
                </w:r>
                <w:r w:rsidRPr="008960C3">
                  <w:t>Large Load Telemetry Requirements</w:t>
                </w:r>
                <w:r w:rsidRPr="008960C3">
                  <w:br/>
                </w:r>
                <w:r>
                  <w:t>MODULES</w:t>
                </w:r>
                <w:r w:rsidRPr="008960C3">
                  <w:tab/>
                  <w:t>31.0.0</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8496" w14:textId="77777777" w:rsidR="00766FB5" w:rsidRDefault="00323C42">
    <w:pPr>
      <w:pStyle w:val="Header"/>
    </w:pPr>
    <w:r>
      <w:rPr>
        <w:noProof/>
      </w:rPr>
      <w:pict w14:anchorId="6E39704B">
        <v:shapetype id="_x0000_t202" coordsize="21600,21600" o:spt="202" path="m,l,21600r21600,l21600,xe">
          <v:stroke joinstyle="miter"/>
          <v:path gradientshapeok="t" o:connecttype="rect"/>
        </v:shapetype>
        <v:shape id="_x0000_s3083" type="#_x0000_t202" style="position:absolute;margin-left:54pt;margin-top:27pt;width:7in;height:49.65pt;z-index:251658240;mso-position-horizontal-relative:page;mso-position-vertical-relative:page" stroked="f">
          <v:textbox inset="0,0,0,0">
            <w:txbxContent>
              <w:p w14:paraId="5CD42A1A" w14:textId="77777777" w:rsidR="00766FB5" w:rsidRPr="008960C3" w:rsidRDefault="004156F4" w:rsidP="00AE1CDC">
                <w:pPr>
                  <w:tabs>
                    <w:tab w:val="right" w:pos="10080"/>
                  </w:tabs>
                  <w:spacing w:line="240" w:lineRule="auto"/>
                </w:pPr>
                <w:r>
                  <w:t>MISO</w:t>
                </w:r>
                <w:r w:rsidRPr="008960C3">
                  <w:tab/>
                  <w:t>37A.4</w:t>
                </w:r>
                <w:r w:rsidRPr="008960C3">
                  <w:br/>
                </w:r>
                <w:r>
                  <w:t>FERC Electric Tariff</w:t>
                </w:r>
                <w:r w:rsidRPr="000B3E1C">
                  <w:tab/>
                </w:r>
                <w:r w:rsidRPr="008960C3">
                  <w:t>Large Load Forecast Data Requirements</w:t>
                </w:r>
                <w:r w:rsidRPr="008960C3">
                  <w:br/>
                </w:r>
                <w:r>
                  <w:t>MODULES</w:t>
                </w:r>
                <w:r w:rsidRPr="008960C3">
                  <w:tab/>
                  <w:t>31.0.0</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4EC9" w14:textId="77777777" w:rsidR="00766FB5" w:rsidRDefault="00323C42">
    <w:pPr>
      <w:pStyle w:val="Header"/>
    </w:pPr>
    <w:r>
      <w:rPr>
        <w:noProof/>
      </w:rPr>
      <w:pict w14:anchorId="0C33C404">
        <v:shapetype id="_x0000_t202" coordsize="21600,21600" o:spt="202" path="m,l,21600r21600,l21600,xe">
          <v:stroke joinstyle="miter"/>
          <v:path gradientshapeok="t" o:connecttype="rect"/>
        </v:shapetype>
        <v:shape id="_x0000_s3085" type="#_x0000_t202" style="position:absolute;margin-left:54pt;margin-top:27pt;width:7in;height:49.65pt;z-index:251660288;mso-position-horizontal-relative:page;mso-position-vertical-relative:page" stroked="f">
          <v:textbox inset="0,0,0,0">
            <w:txbxContent>
              <w:p w14:paraId="5336907F" w14:textId="77777777" w:rsidR="00766FB5" w:rsidRPr="008960C3" w:rsidRDefault="004156F4" w:rsidP="00AE1CDC">
                <w:pPr>
                  <w:tabs>
                    <w:tab w:val="right" w:pos="10080"/>
                  </w:tabs>
                  <w:spacing w:line="240" w:lineRule="auto"/>
                </w:pPr>
                <w:r>
                  <w:t>MISO</w:t>
                </w:r>
                <w:r w:rsidRPr="008960C3">
                  <w:tab/>
                  <w:t>37A.5</w:t>
                </w:r>
                <w:r w:rsidRPr="008960C3">
                  <w:br/>
                </w:r>
                <w:r>
                  <w:t>FERC Electric Tariff</w:t>
                </w:r>
                <w:r w:rsidRPr="000B3E1C">
                  <w:tab/>
                </w:r>
                <w:r w:rsidRPr="008960C3">
                  <w:t>Large Load Phasor Measurement Unit Requirements</w:t>
                </w:r>
                <w:r w:rsidRPr="008960C3">
                  <w:br/>
                </w:r>
                <w:r>
                  <w:t>MODULES</w:t>
                </w:r>
                <w:r w:rsidRPr="008960C3">
                  <w:tab/>
                  <w:t>31.0.0</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A029" w14:textId="77777777" w:rsidR="00766FB5" w:rsidRDefault="00323C42">
    <w:pPr>
      <w:pStyle w:val="Header"/>
    </w:pPr>
    <w:r>
      <w:rPr>
        <w:noProof/>
      </w:rPr>
      <w:pict w14:anchorId="6EB4B281">
        <v:shapetype id="_x0000_t202" coordsize="21600,21600" o:spt="202" path="m,l,21600r21600,l21600,xe">
          <v:stroke joinstyle="miter"/>
          <v:path gradientshapeok="t" o:connecttype="rect"/>
        </v:shapetype>
        <v:shape id="_x0000_s3087" type="#_x0000_t202" style="position:absolute;margin-left:54pt;margin-top:27pt;width:7in;height:49.65pt;z-index:251662336;mso-position-horizontal-relative:page;mso-position-vertical-relative:page" stroked="f">
          <v:textbox inset="0,0,0,0">
            <w:txbxContent>
              <w:p w14:paraId="49D7EFE1" w14:textId="77777777" w:rsidR="00766FB5" w:rsidRPr="008960C3" w:rsidRDefault="004156F4" w:rsidP="00AE1CDC">
                <w:pPr>
                  <w:tabs>
                    <w:tab w:val="right" w:pos="10080"/>
                  </w:tabs>
                  <w:spacing w:line="240" w:lineRule="auto"/>
                </w:pPr>
                <w:r>
                  <w:t>MISO</w:t>
                </w:r>
                <w:r w:rsidRPr="008960C3">
                  <w:tab/>
                  <w:t>37A.6</w:t>
                </w:r>
                <w:r w:rsidRPr="008960C3">
                  <w:br/>
                </w:r>
                <w:r>
                  <w:t>FERC Electric Tariff</w:t>
                </w:r>
                <w:r w:rsidRPr="000B3E1C">
                  <w:tab/>
                </w:r>
                <w:r w:rsidRPr="008960C3">
                  <w:t>Large Load Ride-Through Requirements</w:t>
                </w:r>
                <w:r w:rsidRPr="008960C3">
                  <w:br/>
                </w:r>
                <w:r>
                  <w:t>MODULES</w:t>
                </w:r>
                <w:r w:rsidRPr="008960C3">
                  <w:tab/>
                  <w:t>31.0.0</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88D6" w14:textId="77777777" w:rsidR="00766FB5" w:rsidRDefault="00323C42">
    <w:pPr>
      <w:pStyle w:val="Header"/>
    </w:pPr>
    <w:r>
      <w:rPr>
        <w:noProof/>
      </w:rPr>
      <w:pict w14:anchorId="61407D2B">
        <v:shapetype id="_x0000_t202" coordsize="21600,21600" o:spt="202" path="m,l,21600r21600,l21600,xe">
          <v:stroke joinstyle="miter"/>
          <v:path gradientshapeok="t" o:connecttype="rect"/>
        </v:shapetype>
        <v:shape id="_x0000_s3089" type="#_x0000_t202" style="position:absolute;margin-left:54pt;margin-top:27pt;width:7in;height:49.65pt;z-index:251664384;mso-position-horizontal-relative:page;mso-position-vertical-relative:page" stroked="f">
          <v:textbox inset="0,0,0,0">
            <w:txbxContent>
              <w:p w14:paraId="4477D30B" w14:textId="77777777" w:rsidR="00766FB5" w:rsidRPr="008960C3" w:rsidRDefault="004156F4" w:rsidP="00AE1CDC">
                <w:pPr>
                  <w:tabs>
                    <w:tab w:val="right" w:pos="10080"/>
                  </w:tabs>
                  <w:spacing w:line="240" w:lineRule="auto"/>
                </w:pPr>
                <w:r>
                  <w:t>MISO</w:t>
                </w:r>
                <w:r w:rsidRPr="008960C3">
                  <w:tab/>
                  <w:t>37A.7</w:t>
                </w:r>
                <w:r w:rsidRPr="008960C3">
                  <w:br/>
                </w:r>
                <w:r>
                  <w:t>FERC Electric Tariff</w:t>
                </w:r>
                <w:r w:rsidRPr="000B3E1C">
                  <w:tab/>
                </w:r>
                <w:r w:rsidRPr="008960C3">
                  <w:t>Large Load Ramp Requirements</w:t>
                </w:r>
                <w:r w:rsidRPr="008960C3">
                  <w:br/>
                </w:r>
                <w:r>
                  <w:t>MODULES</w:t>
                </w:r>
                <w:r w:rsidRPr="008960C3">
                  <w:tab/>
                  <w:t>31.0.0</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93"/>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TariffSharkDocumentType" w:val="TRVMARKED"/>
    <w:docVar w:name="TariffSharkRecordId" w:val="28562"/>
  </w:docVars>
  <w:rsids>
    <w:rsidRoot w:val="00BE1579"/>
    <w:rsid w:val="000269C9"/>
    <w:rsid w:val="00050CFB"/>
    <w:rsid w:val="000548AC"/>
    <w:rsid w:val="000948A5"/>
    <w:rsid w:val="000A5088"/>
    <w:rsid w:val="000A6897"/>
    <w:rsid w:val="000B2453"/>
    <w:rsid w:val="000B3E1C"/>
    <w:rsid w:val="000D7193"/>
    <w:rsid w:val="000E280B"/>
    <w:rsid w:val="000F1380"/>
    <w:rsid w:val="0010448A"/>
    <w:rsid w:val="001150CD"/>
    <w:rsid w:val="00125061"/>
    <w:rsid w:val="00141D04"/>
    <w:rsid w:val="00150D89"/>
    <w:rsid w:val="00171793"/>
    <w:rsid w:val="00194FD7"/>
    <w:rsid w:val="00197698"/>
    <w:rsid w:val="001B5A8B"/>
    <w:rsid w:val="001D26A1"/>
    <w:rsid w:val="001E4D47"/>
    <w:rsid w:val="001F2AE1"/>
    <w:rsid w:val="002514DA"/>
    <w:rsid w:val="00251D1A"/>
    <w:rsid w:val="00281ED9"/>
    <w:rsid w:val="00283D93"/>
    <w:rsid w:val="00285E00"/>
    <w:rsid w:val="0029091D"/>
    <w:rsid w:val="002B0506"/>
    <w:rsid w:val="00306DA8"/>
    <w:rsid w:val="0031269C"/>
    <w:rsid w:val="00316B7A"/>
    <w:rsid w:val="003170A2"/>
    <w:rsid w:val="00320833"/>
    <w:rsid w:val="00323C42"/>
    <w:rsid w:val="00326451"/>
    <w:rsid w:val="00326744"/>
    <w:rsid w:val="00326C2E"/>
    <w:rsid w:val="00352494"/>
    <w:rsid w:val="003528A4"/>
    <w:rsid w:val="0036219C"/>
    <w:rsid w:val="003A561E"/>
    <w:rsid w:val="003B088F"/>
    <w:rsid w:val="003B0FB0"/>
    <w:rsid w:val="003C5743"/>
    <w:rsid w:val="00406080"/>
    <w:rsid w:val="0040725D"/>
    <w:rsid w:val="00410DF2"/>
    <w:rsid w:val="004156F4"/>
    <w:rsid w:val="00415E32"/>
    <w:rsid w:val="00425F22"/>
    <w:rsid w:val="00451EBB"/>
    <w:rsid w:val="004661C4"/>
    <w:rsid w:val="00484054"/>
    <w:rsid w:val="00494D3D"/>
    <w:rsid w:val="00496FED"/>
    <w:rsid w:val="004A1516"/>
    <w:rsid w:val="004A5209"/>
    <w:rsid w:val="004C462D"/>
    <w:rsid w:val="004D3834"/>
    <w:rsid w:val="004F1744"/>
    <w:rsid w:val="004F3248"/>
    <w:rsid w:val="005032FC"/>
    <w:rsid w:val="00504783"/>
    <w:rsid w:val="00514EE8"/>
    <w:rsid w:val="00526FA1"/>
    <w:rsid w:val="005328F8"/>
    <w:rsid w:val="005455F9"/>
    <w:rsid w:val="005611F8"/>
    <w:rsid w:val="00562F45"/>
    <w:rsid w:val="005717E4"/>
    <w:rsid w:val="005C1D6E"/>
    <w:rsid w:val="005D032B"/>
    <w:rsid w:val="005F4652"/>
    <w:rsid w:val="00600447"/>
    <w:rsid w:val="00602E61"/>
    <w:rsid w:val="0061034D"/>
    <w:rsid w:val="006142B3"/>
    <w:rsid w:val="006156E1"/>
    <w:rsid w:val="00615951"/>
    <w:rsid w:val="00622A85"/>
    <w:rsid w:val="00635C0C"/>
    <w:rsid w:val="006374F0"/>
    <w:rsid w:val="00642542"/>
    <w:rsid w:val="00656FDA"/>
    <w:rsid w:val="00684035"/>
    <w:rsid w:val="0069078D"/>
    <w:rsid w:val="00693100"/>
    <w:rsid w:val="006954DE"/>
    <w:rsid w:val="006A19F1"/>
    <w:rsid w:val="006A721F"/>
    <w:rsid w:val="006B2726"/>
    <w:rsid w:val="006E10EF"/>
    <w:rsid w:val="006E1BB9"/>
    <w:rsid w:val="006E5472"/>
    <w:rsid w:val="006F29A8"/>
    <w:rsid w:val="00701FF7"/>
    <w:rsid w:val="007039A5"/>
    <w:rsid w:val="0071068F"/>
    <w:rsid w:val="007117A4"/>
    <w:rsid w:val="00715A41"/>
    <w:rsid w:val="0071738C"/>
    <w:rsid w:val="00717BFB"/>
    <w:rsid w:val="0073167E"/>
    <w:rsid w:val="007350DD"/>
    <w:rsid w:val="00745F51"/>
    <w:rsid w:val="00754B58"/>
    <w:rsid w:val="00755CCC"/>
    <w:rsid w:val="0076211F"/>
    <w:rsid w:val="007662E1"/>
    <w:rsid w:val="00766FB5"/>
    <w:rsid w:val="007819A3"/>
    <w:rsid w:val="00791293"/>
    <w:rsid w:val="0079321F"/>
    <w:rsid w:val="00797983"/>
    <w:rsid w:val="007C3234"/>
    <w:rsid w:val="007C4310"/>
    <w:rsid w:val="007E19F2"/>
    <w:rsid w:val="007F5796"/>
    <w:rsid w:val="00807E06"/>
    <w:rsid w:val="00813D5C"/>
    <w:rsid w:val="008541F8"/>
    <w:rsid w:val="0087720F"/>
    <w:rsid w:val="0088653B"/>
    <w:rsid w:val="00890AAA"/>
    <w:rsid w:val="008960C3"/>
    <w:rsid w:val="00896D77"/>
    <w:rsid w:val="008C21A9"/>
    <w:rsid w:val="008D61CE"/>
    <w:rsid w:val="009012AF"/>
    <w:rsid w:val="00935461"/>
    <w:rsid w:val="009412AD"/>
    <w:rsid w:val="009542B1"/>
    <w:rsid w:val="00954772"/>
    <w:rsid w:val="009B3515"/>
    <w:rsid w:val="009C2661"/>
    <w:rsid w:val="009D5B0F"/>
    <w:rsid w:val="009E5823"/>
    <w:rsid w:val="00A15E9A"/>
    <w:rsid w:val="00A368F1"/>
    <w:rsid w:val="00A56C41"/>
    <w:rsid w:val="00A7359D"/>
    <w:rsid w:val="00A94168"/>
    <w:rsid w:val="00A9757D"/>
    <w:rsid w:val="00AB0B93"/>
    <w:rsid w:val="00AB7B5F"/>
    <w:rsid w:val="00AD0670"/>
    <w:rsid w:val="00AD3177"/>
    <w:rsid w:val="00AE1CDC"/>
    <w:rsid w:val="00B12513"/>
    <w:rsid w:val="00B1566D"/>
    <w:rsid w:val="00B20ADC"/>
    <w:rsid w:val="00B51673"/>
    <w:rsid w:val="00B903BE"/>
    <w:rsid w:val="00BA505C"/>
    <w:rsid w:val="00BC425A"/>
    <w:rsid w:val="00BD76DA"/>
    <w:rsid w:val="00BE1579"/>
    <w:rsid w:val="00BE16A5"/>
    <w:rsid w:val="00C07334"/>
    <w:rsid w:val="00C1154E"/>
    <w:rsid w:val="00C16368"/>
    <w:rsid w:val="00C370BF"/>
    <w:rsid w:val="00C57162"/>
    <w:rsid w:val="00C57F86"/>
    <w:rsid w:val="00C57F9F"/>
    <w:rsid w:val="00C84F7C"/>
    <w:rsid w:val="00CC0483"/>
    <w:rsid w:val="00CC43D3"/>
    <w:rsid w:val="00D15C90"/>
    <w:rsid w:val="00D346FF"/>
    <w:rsid w:val="00D3644E"/>
    <w:rsid w:val="00D47087"/>
    <w:rsid w:val="00D618CC"/>
    <w:rsid w:val="00D87F6C"/>
    <w:rsid w:val="00D92D72"/>
    <w:rsid w:val="00D97C9E"/>
    <w:rsid w:val="00DB0BAC"/>
    <w:rsid w:val="00DC6C4B"/>
    <w:rsid w:val="00DF0D82"/>
    <w:rsid w:val="00DF739A"/>
    <w:rsid w:val="00E11273"/>
    <w:rsid w:val="00E51761"/>
    <w:rsid w:val="00E63E70"/>
    <w:rsid w:val="00E95D6A"/>
    <w:rsid w:val="00EA063F"/>
    <w:rsid w:val="00EB5FAF"/>
    <w:rsid w:val="00EC3279"/>
    <w:rsid w:val="00EC3F1E"/>
    <w:rsid w:val="00EE0BF8"/>
    <w:rsid w:val="00EE458D"/>
    <w:rsid w:val="00EE5AFB"/>
    <w:rsid w:val="00EF0947"/>
    <w:rsid w:val="00F05474"/>
    <w:rsid w:val="00F06EF8"/>
    <w:rsid w:val="00F225AC"/>
    <w:rsid w:val="00F25506"/>
    <w:rsid w:val="00F37D87"/>
    <w:rsid w:val="00F50617"/>
    <w:rsid w:val="00F61420"/>
    <w:rsid w:val="00F779D2"/>
    <w:rsid w:val="00F82D4D"/>
    <w:rsid w:val="00F94AAD"/>
    <w:rsid w:val="00FA6A8E"/>
    <w:rsid w:val="00FC65D3"/>
    <w:rsid w:val="00FE4CA8"/>
    <w:rsid w:val="00FE7155"/>
    <w:rsid w:val="00FF45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3"/>
    <o:shapelayout v:ext="edit">
      <o:idmap v:ext="edit" data="2"/>
    </o:shapelayout>
  </w:shapeDefaults>
  <w:decimalSymbol w:val="."/>
  <w:listSeparator w:val=","/>
  <w14:docId w14:val="438D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D77"/>
    <w:pPr>
      <w:widowControl w:val="0"/>
      <w:spacing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FB5"/>
    <w:pPr>
      <w:tabs>
        <w:tab w:val="center" w:pos="4680"/>
        <w:tab w:val="right" w:pos="9360"/>
      </w:tabs>
      <w:spacing w:line="240" w:lineRule="auto"/>
    </w:pPr>
    <w:rPr>
      <w:rFonts w:eastAsia="Calibri"/>
      <w:szCs w:val="22"/>
    </w:rPr>
  </w:style>
  <w:style w:type="character" w:customStyle="1" w:styleId="HeaderChar">
    <w:name w:val="Header Char"/>
    <w:link w:val="Header"/>
    <w:uiPriority w:val="99"/>
    <w:rsid w:val="00766FB5"/>
    <w:rPr>
      <w:rFonts w:ascii="Calibri" w:eastAsia="Calibri" w:hAnsi="Calibri"/>
      <w:rtl w:val="0"/>
    </w:rPr>
  </w:style>
  <w:style w:type="paragraph" w:styleId="Footer">
    <w:name w:val="footer"/>
    <w:basedOn w:val="Normal"/>
    <w:link w:val="FooterChar"/>
    <w:uiPriority w:val="99"/>
    <w:rsid w:val="00766FB5"/>
    <w:pPr>
      <w:tabs>
        <w:tab w:val="center" w:pos="4680"/>
        <w:tab w:val="right" w:pos="9360"/>
      </w:tabs>
      <w:spacing w:line="240" w:lineRule="auto"/>
    </w:pPr>
    <w:rPr>
      <w:rFonts w:eastAsia="Calibri"/>
      <w:szCs w:val="22"/>
    </w:rPr>
  </w:style>
  <w:style w:type="character" w:customStyle="1" w:styleId="FooterChar">
    <w:name w:val="Footer Char"/>
    <w:link w:val="Footer"/>
    <w:uiPriority w:val="99"/>
    <w:rsid w:val="00766FB5"/>
    <w:rPr>
      <w:rFonts w:ascii="Calibri" w:eastAsia="Calibri" w:hAnsi="Calibri"/>
      <w:rtl w:val="0"/>
      <w:lang w:val="en-US" w:eastAsia="en-US" w:bidi="ar-SA"/>
    </w:rPr>
  </w:style>
  <w:style w:type="paragraph" w:styleId="Revision">
    <w:name w:val="Revision"/>
    <w:hidden/>
    <w:uiPriority w:val="99"/>
    <w:semiHidden/>
    <w:rsid w:val="00B20ADC"/>
    <w:pPr>
      <w:widowControl w:val="0"/>
    </w:pPr>
    <w:rPr>
      <w:sz w:val="24"/>
      <w:szCs w:val="24"/>
    </w:rPr>
  </w:style>
  <w:style w:type="character" w:styleId="CommentReference">
    <w:name w:val="annotation reference"/>
    <w:uiPriority w:val="99"/>
    <w:unhideWhenUsed/>
    <w:rsid w:val="002B0506"/>
    <w:rPr>
      <w:sz w:val="16"/>
      <w:szCs w:val="16"/>
    </w:rPr>
  </w:style>
  <w:style w:type="paragraph" w:styleId="CommentText">
    <w:name w:val="annotation text"/>
    <w:basedOn w:val="Normal"/>
    <w:link w:val="CommentTextChar"/>
    <w:uiPriority w:val="99"/>
    <w:unhideWhenUsed/>
    <w:rsid w:val="002B0506"/>
    <w:pPr>
      <w:widowControl/>
      <w:spacing w:after="240" w:line="240" w:lineRule="auto"/>
      <w:jc w:val="both"/>
    </w:pPr>
    <w:rPr>
      <w:rFonts w:eastAsia="Calibri"/>
      <w:sz w:val="20"/>
      <w:szCs w:val="20"/>
    </w:rPr>
  </w:style>
  <w:style w:type="character" w:customStyle="1" w:styleId="CommentTextChar">
    <w:name w:val="Comment Text Char"/>
    <w:link w:val="CommentText"/>
    <w:uiPriority w:val="99"/>
    <w:rsid w:val="002B0506"/>
    <w:rPr>
      <w:rFonts w:eastAsia="Calibri"/>
    </w:rPr>
  </w:style>
  <w:style w:type="character" w:styleId="Mention">
    <w:name w:val="Mention"/>
    <w:uiPriority w:val="99"/>
    <w:unhideWhenUsed/>
    <w:rsid w:val="002B0506"/>
    <w:rPr>
      <w:color w:val="2B579A"/>
      <w:shd w:val="clear" w:color="auto" w:fill="E1DFDD"/>
    </w:rPr>
  </w:style>
  <w:style w:type="paragraph" w:styleId="CommentSubject">
    <w:name w:val="annotation subject"/>
    <w:basedOn w:val="CommentText"/>
    <w:next w:val="CommentText"/>
    <w:link w:val="CommentSubjectChar"/>
    <w:rsid w:val="000E280B"/>
    <w:pPr>
      <w:widowControl w:val="0"/>
      <w:spacing w:after="0" w:line="480" w:lineRule="auto"/>
      <w:jc w:val="left"/>
    </w:pPr>
    <w:rPr>
      <w:rFonts w:eastAsia="Times New Roman"/>
      <w:b/>
      <w:bCs/>
    </w:rPr>
  </w:style>
  <w:style w:type="character" w:customStyle="1" w:styleId="CommentSubjectChar">
    <w:name w:val="Comment Subject Char"/>
    <w:link w:val="CommentSubject"/>
    <w:rsid w:val="000E280B"/>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ABFA61DA25E44E89A6FB8018D81D21" ma:contentTypeVersion="3" ma:contentTypeDescription="Create a new document." ma:contentTypeScope="" ma:versionID="ae818ae03f6a9885b17f84bece451a3c">
  <xsd:schema xmlns:xsd="http://www.w3.org/2001/XMLSchema" xmlns:xs="http://www.w3.org/2001/XMLSchema" xmlns:p="http://schemas.microsoft.com/office/2006/metadata/properties" xmlns:ns2="cb76ed33-66df-4cd8-bb48-776c4961b25f" targetNamespace="http://schemas.microsoft.com/office/2006/metadata/properties" ma:root="true" ma:fieldsID="f512800d2c255563fd334d4f1ca309d9" ns2:_="">
    <xsd:import namespace="cb76ed33-66df-4cd8-bb48-776c4961b2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d33-66df-4cd8-bb48-776c4961b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60DA7-2865-43A4-82ED-E0425BC30623}">
  <ds:schemaRefs>
    <ds:schemaRef ds:uri="http://schemas.microsoft.com/sharepoint/v3/contenttype/forms"/>
  </ds:schemaRefs>
</ds:datastoreItem>
</file>

<file path=customXml/itemProps2.xml><?xml version="1.0" encoding="utf-8"?>
<ds:datastoreItem xmlns:ds="http://schemas.openxmlformats.org/officeDocument/2006/customXml" ds:itemID="{41CD54BB-7030-49D9-8196-BCCEFD318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d33-66df-4cd8-bb48-776c4961b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8FF5A-8FC1-44B3-B8F1-24FB0F0FF9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11993</CharactersWithSpaces>
  <SharedDoc>false</SharedDoc>
  <HLinks>
    <vt:vector size="12" baseType="variant">
      <vt:variant>
        <vt:i4>4980842</vt:i4>
      </vt:variant>
      <vt:variant>
        <vt:i4>3</vt:i4>
      </vt:variant>
      <vt:variant>
        <vt:i4>0</vt:i4>
      </vt:variant>
      <vt:variant>
        <vt:i4>5</vt:i4>
      </vt:variant>
      <vt:variant>
        <vt:lpwstr>mailto:BLi@misoenergy.org</vt:lpwstr>
      </vt:variant>
      <vt:variant>
        <vt:lpwstr/>
      </vt:variant>
      <vt:variant>
        <vt:i4>6094951</vt:i4>
      </vt:variant>
      <vt:variant>
        <vt:i4>0</vt:i4>
      </vt:variant>
      <vt:variant>
        <vt:i4>0</vt:i4>
      </vt:variant>
      <vt:variant>
        <vt:i4>5</vt:i4>
      </vt:variant>
      <vt:variant>
        <vt:lpwstr>mailto:SYeleti@misoenergy.org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2026-07-27T20:21:00Z</dcterms:created>
  <dcterms:modified xsi:type="dcterms:W3CDTF">2026-07-27T20:21:00Z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0x010100D3ABFA61DA25E44E89A6FB8018D81D21</vt:lpwstr>
  </property>
</Properties>
</file>