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1ECC" w14:textId="77777777" w:rsidR="00A97683" w:rsidRDefault="00A97683">
      <w:pPr>
        <w:jc w:val="center"/>
      </w:pPr>
      <w:r>
        <w:rPr>
          <w:u w:val="single"/>
        </w:rPr>
        <w:t>Application To Provide Station Power Service Under Schedule 20</w:t>
      </w:r>
    </w:p>
    <w:p w14:paraId="65AF50F9" w14:textId="77777777" w:rsidR="00A97683" w:rsidRDefault="00A97683">
      <w:pPr>
        <w:jc w:val="center"/>
      </w:pPr>
    </w:p>
    <w:p w14:paraId="11C24AA2" w14:textId="77777777" w:rsidR="00A97683" w:rsidRDefault="00A97683">
      <w:pPr>
        <w:jc w:val="center"/>
      </w:pPr>
    </w:p>
    <w:p w14:paraId="65B5EB16" w14:textId="7684D11D" w:rsidR="00A97683" w:rsidRDefault="00A97683">
      <w:r>
        <w:t>This form documents that _______________________ (hereinafter “Generation Owner”), ________________</w:t>
      </w:r>
      <w:r w:rsidR="009B2E91">
        <w:t>_ (</w:t>
      </w:r>
      <w:r>
        <w:t xml:space="preserve">NERC ID) elects to provide Station Power service pursuant to Schedule 20 of the </w:t>
      </w:r>
      <w:r w:rsidR="006206A6">
        <w:t>Midcontinent ISO</w:t>
      </w:r>
      <w:r>
        <w:t xml:space="preserve"> Open Access Transmission and Energy Markets Tariff for the Facility identified below.  </w:t>
      </w:r>
    </w:p>
    <w:p w14:paraId="0F089AB7" w14:textId="77777777" w:rsidR="00A97683" w:rsidRDefault="00A97683"/>
    <w:p w14:paraId="58240B49" w14:textId="77777777" w:rsidR="00A97683" w:rsidRDefault="00A97683">
      <w:r>
        <w:t xml:space="preserve"> By completing this form, Generation Owner is hereby certifying that:</w:t>
      </w:r>
    </w:p>
    <w:p w14:paraId="79D1E12F" w14:textId="77777777" w:rsidR="00A97683" w:rsidRDefault="00A97683"/>
    <w:p w14:paraId="03B8B6F9" w14:textId="77777777" w:rsidR="00A97683" w:rsidRDefault="00A97683">
      <w:r>
        <w:t>1.</w:t>
      </w:r>
      <w:r>
        <w:tab/>
        <w:t xml:space="preserve">It is a registered Market Participant of the </w:t>
      </w:r>
      <w:r w:rsidR="006206A6">
        <w:t>Midcontinent ISO</w:t>
      </w:r>
      <w:r>
        <w:t>.</w:t>
      </w:r>
    </w:p>
    <w:p w14:paraId="60501B56" w14:textId="77777777" w:rsidR="00A97683" w:rsidRDefault="00A97683"/>
    <w:p w14:paraId="7C35AAE0" w14:textId="77777777" w:rsidR="00A97683" w:rsidRDefault="00A97683">
      <w:r>
        <w:t>2.</w:t>
      </w:r>
      <w:r>
        <w:tab/>
        <w:t xml:space="preserve">It is eligible to provide Station Power consistent with Schedule 20 and applicable </w:t>
      </w:r>
      <w:r>
        <w:tab/>
        <w:t xml:space="preserve">FERC precedent.  </w:t>
      </w:r>
    </w:p>
    <w:p w14:paraId="31E93E26" w14:textId="77777777" w:rsidR="00A97683" w:rsidRDefault="00A97683"/>
    <w:p w14:paraId="5C020B80" w14:textId="77777777" w:rsidR="00A97683" w:rsidRDefault="00A97683" w:rsidP="006206A6">
      <w:pPr>
        <w:ind w:left="720" w:hanging="720"/>
      </w:pPr>
      <w:r>
        <w:t>3.</w:t>
      </w:r>
      <w:r>
        <w:tab/>
        <w:t xml:space="preserve">It will provide to the </w:t>
      </w:r>
      <w:r w:rsidR="006206A6">
        <w:t>Midcontinent ISO</w:t>
      </w:r>
      <w:r>
        <w:t>, in a timely manner, sufficient information to</w:t>
      </w:r>
      <w:r w:rsidR="006206A6">
        <w:t xml:space="preserve"> </w:t>
      </w:r>
      <w:r>
        <w:t xml:space="preserve">allow the </w:t>
      </w:r>
      <w:r w:rsidR="006206A6">
        <w:t>Midcontinent ISO</w:t>
      </w:r>
      <w:r>
        <w:t xml:space="preserve"> to implement Schedule 20.</w:t>
      </w:r>
    </w:p>
    <w:p w14:paraId="55800338" w14:textId="77777777" w:rsidR="00A97683" w:rsidRDefault="00A97683"/>
    <w:p w14:paraId="2B084D64" w14:textId="77777777" w:rsidR="00A97683" w:rsidRDefault="00A97683" w:rsidP="006206A6">
      <w:pPr>
        <w:ind w:left="720" w:hanging="720"/>
      </w:pPr>
      <w:r>
        <w:t>4.</w:t>
      </w:r>
      <w:r>
        <w:tab/>
        <w:t xml:space="preserve">It will submit accurate, complete, and timely metering information to the </w:t>
      </w:r>
      <w:r w:rsidR="00AE58CA">
        <w:t xml:space="preserve">Midcontinent </w:t>
      </w:r>
      <w:r>
        <w:t xml:space="preserve">ISO.  The </w:t>
      </w:r>
      <w:r w:rsidR="006206A6">
        <w:t>Midcontinent ISO</w:t>
      </w:r>
      <w:r>
        <w:t xml:space="preserve"> shall have the right to audit such metering </w:t>
      </w:r>
      <w:r w:rsidR="006206A6">
        <w:t xml:space="preserve">information </w:t>
      </w:r>
      <w:r>
        <w:t>submissions.  Generation Owner certifies that it has resolved metering</w:t>
      </w:r>
      <w:r w:rsidR="006206A6">
        <w:t xml:space="preserve"> </w:t>
      </w:r>
      <w:r>
        <w:t>arrangements with the relevant Transmission Owner.</w:t>
      </w:r>
    </w:p>
    <w:p w14:paraId="788DCB31" w14:textId="77777777" w:rsidR="00A97683" w:rsidRDefault="00A97683"/>
    <w:p w14:paraId="72B91D25" w14:textId="77777777" w:rsidR="00A97683" w:rsidRDefault="00A97683">
      <w:pPr>
        <w:ind w:left="720" w:hanging="720"/>
      </w:pPr>
      <w:r>
        <w:t>5.</w:t>
      </w:r>
      <w:r>
        <w:tab/>
        <w:t xml:space="preserve">In the event of Remote Self-Supply from facilities located outside the </w:t>
      </w:r>
      <w:r w:rsidR="006206A6">
        <w:t>Midcontinent ISO</w:t>
      </w:r>
      <w:r>
        <w:t xml:space="preserve"> region, the generating facility will in fact run and the Generation Owner will reserve firm transmission service and schedule delivery of the energy from such resource in advance into the </w:t>
      </w:r>
      <w:r w:rsidR="006206A6">
        <w:t>Midcontinent ISO</w:t>
      </w:r>
      <w:r>
        <w:t xml:space="preserve"> region.  The Generation Owner will provide evidence of these arrangements at the </w:t>
      </w:r>
      <w:r w:rsidR="006206A6">
        <w:t>Midcontinent ISO</w:t>
      </w:r>
      <w:r>
        <w:t>’s request.</w:t>
      </w:r>
    </w:p>
    <w:p w14:paraId="42A00881" w14:textId="77777777" w:rsidR="00A97683" w:rsidRDefault="00A97683"/>
    <w:p w14:paraId="107324A4" w14:textId="77777777" w:rsidR="00A97683" w:rsidRDefault="00A97683">
      <w:r>
        <w:br w:type="page"/>
      </w:r>
      <w:r>
        <w:rPr>
          <w:b/>
        </w:rPr>
        <w:lastRenderedPageBreak/>
        <w:t>A.</w:t>
      </w:r>
      <w:r>
        <w:rPr>
          <w:b/>
        </w:rPr>
        <w:tab/>
        <w:t>Description of Generation Owner</w:t>
      </w:r>
    </w:p>
    <w:p w14:paraId="2C517102" w14:textId="77777777" w:rsidR="00A97683" w:rsidRDefault="00A976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A97683" w14:paraId="2E3F9ACF" w14:textId="77777777">
        <w:trPr>
          <w:jc w:val="center"/>
        </w:trPr>
        <w:tc>
          <w:tcPr>
            <w:tcW w:w="8370" w:type="dxa"/>
          </w:tcPr>
          <w:p w14:paraId="4B6933DD" w14:textId="77777777" w:rsidR="00A97683" w:rsidRDefault="00A97683">
            <w:pPr>
              <w:rPr>
                <w:rFonts w:ascii="Arial" w:hAnsi="Arial"/>
                <w:sz w:val="20"/>
              </w:rPr>
            </w:pPr>
            <w:r>
              <w:rPr>
                <w:rFonts w:ascii="Arial" w:hAnsi="Arial"/>
                <w:sz w:val="20"/>
              </w:rPr>
              <w:t>Entity Legal Name, Description, and NERC ID:</w:t>
            </w:r>
          </w:p>
          <w:p w14:paraId="1DF792D5" w14:textId="77777777" w:rsidR="00A97683" w:rsidRDefault="00A97683">
            <w:pPr>
              <w:rPr>
                <w:rFonts w:ascii="Arial" w:hAnsi="Arial"/>
                <w:sz w:val="20"/>
              </w:rPr>
            </w:pPr>
          </w:p>
          <w:p w14:paraId="3DC8BE49" w14:textId="77777777" w:rsidR="00A97683" w:rsidRDefault="00A97683">
            <w:pPr>
              <w:rPr>
                <w:rFonts w:ascii="Arial" w:hAnsi="Arial"/>
                <w:sz w:val="20"/>
              </w:rPr>
            </w:pPr>
          </w:p>
          <w:p w14:paraId="5938C63E" w14:textId="77777777" w:rsidR="00A97683" w:rsidRDefault="00A97683">
            <w:pPr>
              <w:rPr>
                <w:rFonts w:ascii="Arial" w:hAnsi="Arial"/>
                <w:sz w:val="20"/>
              </w:rPr>
            </w:pPr>
          </w:p>
          <w:p w14:paraId="721A1C8D" w14:textId="77777777" w:rsidR="00A97683" w:rsidRDefault="00A97683">
            <w:pPr>
              <w:rPr>
                <w:rFonts w:ascii="Arial" w:hAnsi="Arial"/>
                <w:sz w:val="20"/>
              </w:rPr>
            </w:pPr>
          </w:p>
          <w:p w14:paraId="6EC639DE" w14:textId="77777777" w:rsidR="00A97683" w:rsidRDefault="00A97683">
            <w:pPr>
              <w:rPr>
                <w:rFonts w:ascii="Arial" w:hAnsi="Arial"/>
                <w:sz w:val="20"/>
              </w:rPr>
            </w:pPr>
          </w:p>
          <w:p w14:paraId="45A6E22C" w14:textId="77777777" w:rsidR="00A97683" w:rsidRDefault="00A97683">
            <w:pPr>
              <w:rPr>
                <w:rFonts w:ascii="Arial" w:hAnsi="Arial"/>
                <w:sz w:val="20"/>
              </w:rPr>
            </w:pPr>
          </w:p>
        </w:tc>
      </w:tr>
      <w:tr w:rsidR="00A97683" w14:paraId="53EA43B0" w14:textId="77777777">
        <w:trPr>
          <w:jc w:val="center"/>
        </w:trPr>
        <w:tc>
          <w:tcPr>
            <w:tcW w:w="8370" w:type="dxa"/>
          </w:tcPr>
          <w:p w14:paraId="5922D575" w14:textId="7EB3A02E" w:rsidR="00A97683" w:rsidRDefault="00A97683">
            <w:pPr>
              <w:rPr>
                <w:rFonts w:ascii="Arial" w:hAnsi="Arial"/>
                <w:sz w:val="20"/>
              </w:rPr>
            </w:pPr>
            <w:r>
              <w:rPr>
                <w:rFonts w:ascii="Arial" w:hAnsi="Arial"/>
                <w:sz w:val="20"/>
              </w:rPr>
              <w:t>Mailing Address:</w:t>
            </w:r>
          </w:p>
          <w:p w14:paraId="2863D6AD" w14:textId="77777777" w:rsidR="00A97683" w:rsidRDefault="00A97683">
            <w:pPr>
              <w:rPr>
                <w:rFonts w:ascii="Arial" w:hAnsi="Arial"/>
                <w:sz w:val="20"/>
              </w:rPr>
            </w:pPr>
          </w:p>
          <w:p w14:paraId="192F7747" w14:textId="77777777" w:rsidR="00A97683" w:rsidRDefault="00A97683">
            <w:pPr>
              <w:rPr>
                <w:rFonts w:ascii="Arial" w:hAnsi="Arial"/>
                <w:sz w:val="20"/>
              </w:rPr>
            </w:pPr>
          </w:p>
          <w:p w14:paraId="4CFF9CC2" w14:textId="77777777" w:rsidR="00A97683" w:rsidRDefault="00A97683">
            <w:pPr>
              <w:rPr>
                <w:rFonts w:ascii="Arial" w:hAnsi="Arial"/>
                <w:sz w:val="20"/>
              </w:rPr>
            </w:pPr>
          </w:p>
          <w:p w14:paraId="052DA0A3" w14:textId="77777777" w:rsidR="00A97683" w:rsidRDefault="00A97683">
            <w:pPr>
              <w:rPr>
                <w:rFonts w:ascii="Arial" w:hAnsi="Arial"/>
                <w:sz w:val="20"/>
              </w:rPr>
            </w:pPr>
          </w:p>
          <w:p w14:paraId="42783EBE" w14:textId="77777777" w:rsidR="00A97683" w:rsidRDefault="00A97683">
            <w:pPr>
              <w:rPr>
                <w:rFonts w:ascii="Arial" w:hAnsi="Arial"/>
                <w:sz w:val="20"/>
              </w:rPr>
            </w:pPr>
          </w:p>
          <w:p w14:paraId="1A0BDB56" w14:textId="77777777" w:rsidR="00A97683" w:rsidRDefault="00A97683">
            <w:pPr>
              <w:rPr>
                <w:rFonts w:ascii="Arial" w:hAnsi="Arial"/>
                <w:sz w:val="20"/>
              </w:rPr>
            </w:pPr>
          </w:p>
        </w:tc>
      </w:tr>
      <w:tr w:rsidR="00A97683" w14:paraId="2F979567" w14:textId="77777777">
        <w:trPr>
          <w:jc w:val="center"/>
        </w:trPr>
        <w:tc>
          <w:tcPr>
            <w:tcW w:w="8370" w:type="dxa"/>
          </w:tcPr>
          <w:p w14:paraId="6BFBDD79" w14:textId="77777777" w:rsidR="00A97683" w:rsidRDefault="00A97683">
            <w:pPr>
              <w:rPr>
                <w:rFonts w:ascii="Arial" w:hAnsi="Arial"/>
                <w:sz w:val="20"/>
              </w:rPr>
            </w:pPr>
            <w:r>
              <w:rPr>
                <w:rFonts w:ascii="Arial" w:hAnsi="Arial"/>
                <w:sz w:val="20"/>
              </w:rPr>
              <w:t>Contact Name:</w:t>
            </w:r>
          </w:p>
          <w:p w14:paraId="386C58CD" w14:textId="77777777" w:rsidR="00A97683" w:rsidRDefault="00A97683">
            <w:pPr>
              <w:rPr>
                <w:rFonts w:ascii="Arial" w:hAnsi="Arial"/>
                <w:sz w:val="20"/>
              </w:rPr>
            </w:pPr>
          </w:p>
        </w:tc>
      </w:tr>
      <w:tr w:rsidR="00A97683" w14:paraId="503FCD2C" w14:textId="77777777">
        <w:trPr>
          <w:jc w:val="center"/>
        </w:trPr>
        <w:tc>
          <w:tcPr>
            <w:tcW w:w="8370" w:type="dxa"/>
          </w:tcPr>
          <w:p w14:paraId="654B5D98" w14:textId="77777777" w:rsidR="00A97683" w:rsidRDefault="00A97683">
            <w:pPr>
              <w:rPr>
                <w:rFonts w:ascii="Arial" w:hAnsi="Arial"/>
                <w:sz w:val="20"/>
              </w:rPr>
            </w:pPr>
            <w:r>
              <w:rPr>
                <w:rFonts w:ascii="Arial" w:hAnsi="Arial"/>
                <w:sz w:val="20"/>
              </w:rPr>
              <w:t>Phone:</w:t>
            </w:r>
          </w:p>
          <w:p w14:paraId="17526D82" w14:textId="77777777" w:rsidR="00A97683" w:rsidRDefault="00A97683">
            <w:pPr>
              <w:rPr>
                <w:rFonts w:ascii="Arial" w:hAnsi="Arial"/>
                <w:sz w:val="20"/>
              </w:rPr>
            </w:pPr>
          </w:p>
        </w:tc>
      </w:tr>
      <w:tr w:rsidR="00A97683" w14:paraId="1DBE941A" w14:textId="77777777">
        <w:trPr>
          <w:jc w:val="center"/>
        </w:trPr>
        <w:tc>
          <w:tcPr>
            <w:tcW w:w="8370" w:type="dxa"/>
          </w:tcPr>
          <w:p w14:paraId="621D2E96" w14:textId="77777777" w:rsidR="00A97683" w:rsidRDefault="00A97683">
            <w:pPr>
              <w:rPr>
                <w:rFonts w:ascii="Arial" w:hAnsi="Arial"/>
                <w:sz w:val="20"/>
              </w:rPr>
            </w:pPr>
            <w:r>
              <w:rPr>
                <w:rFonts w:ascii="Arial" w:hAnsi="Arial"/>
                <w:sz w:val="20"/>
              </w:rPr>
              <w:t>E-mail:</w:t>
            </w:r>
          </w:p>
          <w:p w14:paraId="14911AD2" w14:textId="77777777" w:rsidR="00A97683" w:rsidRDefault="00A97683">
            <w:pPr>
              <w:rPr>
                <w:rFonts w:ascii="Arial" w:hAnsi="Arial"/>
                <w:sz w:val="20"/>
              </w:rPr>
            </w:pPr>
          </w:p>
        </w:tc>
      </w:tr>
    </w:tbl>
    <w:p w14:paraId="33446A8F" w14:textId="77777777" w:rsidR="00A97683" w:rsidRDefault="00A97683"/>
    <w:p w14:paraId="62B8C3DE" w14:textId="77777777" w:rsidR="00A97683" w:rsidRDefault="00A97683"/>
    <w:p w14:paraId="66603C86" w14:textId="4C14F04F" w:rsidR="00A97683" w:rsidRDefault="00A97683">
      <w:pPr>
        <w:rPr>
          <w:b/>
        </w:rPr>
      </w:pPr>
      <w:r>
        <w:rPr>
          <w:b/>
        </w:rPr>
        <w:t>B.</w:t>
      </w:r>
      <w:r>
        <w:rPr>
          <w:b/>
        </w:rPr>
        <w:tab/>
        <w:t>Description of Facility</w:t>
      </w:r>
    </w:p>
    <w:p w14:paraId="14FEDC77" w14:textId="77777777" w:rsidR="00A97683" w:rsidRDefault="00A9768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A97683" w14:paraId="73FE8A2B" w14:textId="77777777">
        <w:trPr>
          <w:jc w:val="center"/>
        </w:trPr>
        <w:tc>
          <w:tcPr>
            <w:tcW w:w="8370" w:type="dxa"/>
          </w:tcPr>
          <w:p w14:paraId="105C7768" w14:textId="5A53DA3E" w:rsidR="00A97683" w:rsidRDefault="00A97683">
            <w:pPr>
              <w:rPr>
                <w:rFonts w:ascii="Arial" w:hAnsi="Arial"/>
                <w:sz w:val="20"/>
              </w:rPr>
            </w:pPr>
            <w:r>
              <w:rPr>
                <w:rFonts w:ascii="Arial" w:hAnsi="Arial"/>
                <w:sz w:val="20"/>
              </w:rPr>
              <w:t>Name and Description (including geographic location):</w:t>
            </w:r>
          </w:p>
          <w:p w14:paraId="465D90C5" w14:textId="77777777" w:rsidR="00A97683" w:rsidRDefault="00A97683">
            <w:pPr>
              <w:rPr>
                <w:rFonts w:ascii="Arial" w:hAnsi="Arial"/>
                <w:sz w:val="20"/>
              </w:rPr>
            </w:pPr>
          </w:p>
          <w:p w14:paraId="0E87B40E" w14:textId="77777777" w:rsidR="00A97683" w:rsidRDefault="00A97683">
            <w:pPr>
              <w:rPr>
                <w:rFonts w:ascii="Arial" w:hAnsi="Arial"/>
                <w:sz w:val="20"/>
              </w:rPr>
            </w:pPr>
          </w:p>
          <w:p w14:paraId="07133270" w14:textId="77777777" w:rsidR="00A97683" w:rsidRDefault="00A97683">
            <w:pPr>
              <w:rPr>
                <w:rFonts w:ascii="Arial" w:hAnsi="Arial"/>
                <w:sz w:val="20"/>
              </w:rPr>
            </w:pPr>
          </w:p>
          <w:p w14:paraId="0682B2C1" w14:textId="77777777" w:rsidR="00A97683" w:rsidRDefault="00A97683">
            <w:pPr>
              <w:rPr>
                <w:rFonts w:ascii="Arial" w:hAnsi="Arial"/>
                <w:sz w:val="20"/>
              </w:rPr>
            </w:pPr>
          </w:p>
          <w:p w14:paraId="5F105534" w14:textId="77777777" w:rsidR="00A97683" w:rsidRDefault="00A97683">
            <w:pPr>
              <w:rPr>
                <w:rFonts w:ascii="Arial" w:hAnsi="Arial"/>
                <w:sz w:val="20"/>
              </w:rPr>
            </w:pPr>
          </w:p>
          <w:p w14:paraId="10A1837C" w14:textId="77777777" w:rsidR="00A97683" w:rsidRDefault="00A97683">
            <w:pPr>
              <w:rPr>
                <w:rFonts w:ascii="Arial" w:hAnsi="Arial"/>
                <w:sz w:val="20"/>
              </w:rPr>
            </w:pPr>
          </w:p>
          <w:p w14:paraId="1F3DEC7D" w14:textId="77777777" w:rsidR="00A97683" w:rsidRDefault="00A97683">
            <w:pPr>
              <w:rPr>
                <w:rFonts w:ascii="Arial" w:hAnsi="Arial"/>
                <w:sz w:val="20"/>
              </w:rPr>
            </w:pPr>
          </w:p>
          <w:p w14:paraId="25A632FB" w14:textId="77777777" w:rsidR="00A97683" w:rsidRDefault="00A97683">
            <w:pPr>
              <w:rPr>
                <w:rFonts w:ascii="Arial" w:hAnsi="Arial"/>
                <w:sz w:val="20"/>
              </w:rPr>
            </w:pPr>
          </w:p>
        </w:tc>
      </w:tr>
      <w:tr w:rsidR="00A97683" w14:paraId="65FA894F" w14:textId="77777777">
        <w:trPr>
          <w:jc w:val="center"/>
        </w:trPr>
        <w:tc>
          <w:tcPr>
            <w:tcW w:w="8370" w:type="dxa"/>
          </w:tcPr>
          <w:p w14:paraId="07077C4D" w14:textId="5DE86AAB" w:rsidR="00A97683" w:rsidRDefault="00A97683">
            <w:pPr>
              <w:rPr>
                <w:rFonts w:ascii="Arial" w:hAnsi="Arial"/>
                <w:sz w:val="20"/>
              </w:rPr>
            </w:pPr>
            <w:r>
              <w:rPr>
                <w:rFonts w:ascii="Arial" w:hAnsi="Arial"/>
                <w:sz w:val="20"/>
              </w:rPr>
              <w:t>Mailing Address:</w:t>
            </w:r>
          </w:p>
          <w:p w14:paraId="45384002" w14:textId="77777777" w:rsidR="00A97683" w:rsidRDefault="00A97683">
            <w:pPr>
              <w:rPr>
                <w:rFonts w:ascii="Arial" w:hAnsi="Arial"/>
                <w:sz w:val="20"/>
              </w:rPr>
            </w:pPr>
          </w:p>
          <w:p w14:paraId="19FC62BF" w14:textId="77777777" w:rsidR="00A97683" w:rsidRDefault="00A97683">
            <w:pPr>
              <w:rPr>
                <w:rFonts w:ascii="Arial" w:hAnsi="Arial"/>
                <w:sz w:val="20"/>
              </w:rPr>
            </w:pPr>
          </w:p>
          <w:p w14:paraId="026500F3" w14:textId="77777777" w:rsidR="00A97683" w:rsidRDefault="00A97683">
            <w:pPr>
              <w:rPr>
                <w:rFonts w:ascii="Arial" w:hAnsi="Arial"/>
                <w:sz w:val="20"/>
              </w:rPr>
            </w:pPr>
          </w:p>
          <w:p w14:paraId="77E2094B" w14:textId="77777777" w:rsidR="00A97683" w:rsidRDefault="00A97683">
            <w:pPr>
              <w:rPr>
                <w:rFonts w:ascii="Arial" w:hAnsi="Arial"/>
                <w:sz w:val="20"/>
              </w:rPr>
            </w:pPr>
          </w:p>
          <w:p w14:paraId="358B8A18" w14:textId="77777777" w:rsidR="00A97683" w:rsidRDefault="00A97683">
            <w:pPr>
              <w:rPr>
                <w:rFonts w:ascii="Arial" w:hAnsi="Arial"/>
                <w:sz w:val="20"/>
              </w:rPr>
            </w:pPr>
          </w:p>
          <w:p w14:paraId="453D9143" w14:textId="77777777" w:rsidR="00A97683" w:rsidRDefault="00A97683">
            <w:pPr>
              <w:rPr>
                <w:rFonts w:ascii="Arial" w:hAnsi="Arial"/>
                <w:sz w:val="20"/>
              </w:rPr>
            </w:pPr>
          </w:p>
        </w:tc>
      </w:tr>
      <w:tr w:rsidR="00A97683" w14:paraId="128D98DE" w14:textId="77777777">
        <w:trPr>
          <w:jc w:val="center"/>
        </w:trPr>
        <w:tc>
          <w:tcPr>
            <w:tcW w:w="8370" w:type="dxa"/>
          </w:tcPr>
          <w:p w14:paraId="6EEE4179" w14:textId="77777777" w:rsidR="00A97683" w:rsidRDefault="00A97683">
            <w:pPr>
              <w:rPr>
                <w:rFonts w:ascii="Arial" w:hAnsi="Arial"/>
                <w:sz w:val="20"/>
              </w:rPr>
            </w:pPr>
            <w:r>
              <w:rPr>
                <w:rFonts w:ascii="Arial" w:hAnsi="Arial"/>
                <w:sz w:val="20"/>
              </w:rPr>
              <w:t>Contact name:</w:t>
            </w:r>
          </w:p>
          <w:p w14:paraId="4552BF9C" w14:textId="77777777" w:rsidR="00A97683" w:rsidRDefault="00A97683">
            <w:pPr>
              <w:rPr>
                <w:rFonts w:ascii="Arial" w:hAnsi="Arial"/>
                <w:sz w:val="20"/>
              </w:rPr>
            </w:pPr>
          </w:p>
        </w:tc>
      </w:tr>
      <w:tr w:rsidR="00A97683" w14:paraId="007D3A97" w14:textId="77777777">
        <w:trPr>
          <w:jc w:val="center"/>
        </w:trPr>
        <w:tc>
          <w:tcPr>
            <w:tcW w:w="8370" w:type="dxa"/>
          </w:tcPr>
          <w:p w14:paraId="5D2E4447" w14:textId="77777777" w:rsidR="00A97683" w:rsidRDefault="00A97683">
            <w:pPr>
              <w:rPr>
                <w:rFonts w:ascii="Arial" w:hAnsi="Arial"/>
                <w:sz w:val="20"/>
              </w:rPr>
            </w:pPr>
            <w:r>
              <w:rPr>
                <w:rFonts w:ascii="Arial" w:hAnsi="Arial"/>
                <w:sz w:val="20"/>
              </w:rPr>
              <w:t>Phone:</w:t>
            </w:r>
          </w:p>
          <w:p w14:paraId="52FE4A82" w14:textId="77777777" w:rsidR="00A97683" w:rsidRDefault="00A97683">
            <w:pPr>
              <w:rPr>
                <w:rFonts w:ascii="Arial" w:hAnsi="Arial"/>
                <w:sz w:val="20"/>
              </w:rPr>
            </w:pPr>
          </w:p>
        </w:tc>
      </w:tr>
      <w:tr w:rsidR="00A97683" w14:paraId="2E0E4F10" w14:textId="77777777">
        <w:trPr>
          <w:jc w:val="center"/>
        </w:trPr>
        <w:tc>
          <w:tcPr>
            <w:tcW w:w="8370" w:type="dxa"/>
          </w:tcPr>
          <w:p w14:paraId="23957122" w14:textId="77777777" w:rsidR="00A97683" w:rsidRDefault="00A97683">
            <w:pPr>
              <w:rPr>
                <w:rFonts w:ascii="Arial" w:hAnsi="Arial"/>
                <w:sz w:val="20"/>
              </w:rPr>
            </w:pPr>
            <w:r>
              <w:rPr>
                <w:rFonts w:ascii="Arial" w:hAnsi="Arial"/>
                <w:sz w:val="20"/>
              </w:rPr>
              <w:t>E-mail:</w:t>
            </w:r>
          </w:p>
          <w:p w14:paraId="3721FDB1" w14:textId="77777777" w:rsidR="00A97683" w:rsidRDefault="00A97683">
            <w:pPr>
              <w:rPr>
                <w:rFonts w:ascii="Arial" w:hAnsi="Arial"/>
                <w:sz w:val="20"/>
              </w:rPr>
            </w:pPr>
          </w:p>
        </w:tc>
      </w:tr>
    </w:tbl>
    <w:p w14:paraId="75FBD188" w14:textId="77777777" w:rsidR="00A97683" w:rsidRDefault="00A97683"/>
    <w:p w14:paraId="62D18952" w14:textId="77777777" w:rsidR="00A97683" w:rsidRDefault="00A97683"/>
    <w:p w14:paraId="1B8DF73E" w14:textId="77777777" w:rsidR="00A97683" w:rsidRDefault="00A97683">
      <w:r>
        <w:br w:type="page"/>
      </w:r>
    </w:p>
    <w:p w14:paraId="3052C0F1" w14:textId="77777777" w:rsidR="00A97683" w:rsidRDefault="00A97683">
      <w:pPr>
        <w:rPr>
          <w:b/>
        </w:rPr>
      </w:pPr>
      <w:r>
        <w:rPr>
          <w:b/>
        </w:rPr>
        <w:t>C.</w:t>
      </w:r>
      <w:r>
        <w:rPr>
          <w:b/>
        </w:rPr>
        <w:tab/>
        <w:t>Intended Station Power Option</w:t>
      </w:r>
    </w:p>
    <w:p w14:paraId="71C0B8F6" w14:textId="77777777" w:rsidR="00A97683" w:rsidRDefault="00A97683"/>
    <w:p w14:paraId="0984A64A" w14:textId="62F77142" w:rsidR="00A97683" w:rsidRDefault="00ED33E9">
      <w:r>
        <w:t>I</w:t>
      </w:r>
      <w:r w:rsidR="00A97683">
        <w:t>ndicate whether Generation Owner intends to provide Station Power on an ongoing monthly basis via On-Site Self-Supply, Remote Self-Supply, or Third-Party supply.</w:t>
      </w:r>
      <w:r w:rsidR="008A097F">
        <w:t xml:space="preserve">  Additional details shall be provided in the Station Power Application Information Worksheet included with the </w:t>
      </w:r>
      <w:r w:rsidR="00641E20">
        <w:t>a</w:t>
      </w:r>
      <w:r w:rsidR="008A097F">
        <w:t xml:space="preserve">pplication packet. </w:t>
      </w:r>
      <w:r w:rsidR="00A97683">
        <w:t xml:space="preserve"> </w:t>
      </w:r>
    </w:p>
    <w:p w14:paraId="68E9F7EB" w14:textId="77777777" w:rsidR="00117D7D" w:rsidRDefault="00117D7D" w:rsidP="00710DBE">
      <w:pPr>
        <w:adjustRightInd w:val="0"/>
      </w:pPr>
    </w:p>
    <w:p w14:paraId="72BE0174" w14:textId="2A1E5685" w:rsidR="00117D7D" w:rsidRPr="001F2BA2" w:rsidRDefault="00117D7D" w:rsidP="00710DBE">
      <w:pPr>
        <w:adjustRightInd w:val="0"/>
        <w:rPr>
          <w:rFonts w:eastAsia="Calibri"/>
        </w:rPr>
      </w:pPr>
      <w:r w:rsidRPr="009F29A9">
        <w:t>If</w:t>
      </w:r>
      <w:r w:rsidRPr="001F2BA2">
        <w:rPr>
          <w:rFonts w:eastAsia="Calibri"/>
          <w:color w:val="000000"/>
        </w:rPr>
        <w:t xml:space="preserve"> the local service provider where a Facility is located asserts its right to serve the station power needs of the Facility under an applicable retail rate or tariff, th</w:t>
      </w:r>
      <w:r>
        <w:rPr>
          <w:rFonts w:eastAsia="Calibri"/>
          <w:color w:val="000000"/>
        </w:rPr>
        <w:t>e</w:t>
      </w:r>
      <w:r w:rsidRPr="001F2BA2">
        <w:rPr>
          <w:rFonts w:eastAsia="Calibri"/>
          <w:color w:val="000000"/>
        </w:rPr>
        <w:t xml:space="preserve"> Facility </w:t>
      </w:r>
      <w:r>
        <w:rPr>
          <w:rFonts w:eastAsia="Calibri"/>
          <w:color w:val="000000"/>
        </w:rPr>
        <w:t xml:space="preserve">must register as </w:t>
      </w:r>
      <w:r w:rsidRPr="001F2BA2">
        <w:rPr>
          <w:rFonts w:eastAsia="Calibri"/>
          <w:color w:val="000000"/>
        </w:rPr>
        <w:t>Third-Party Supply</w:t>
      </w:r>
      <w:r>
        <w:rPr>
          <w:rFonts w:eastAsia="Calibri"/>
          <w:color w:val="000000"/>
        </w:rPr>
        <w:t>.</w:t>
      </w:r>
      <w:r w:rsidRPr="001F2BA2">
        <w:rPr>
          <w:rFonts w:eastAsia="Calibri"/>
          <w:color w:val="000000"/>
        </w:rPr>
        <w:t xml:space="preserve"> </w:t>
      </w:r>
      <w:r>
        <w:rPr>
          <w:rFonts w:eastAsia="Calibri"/>
          <w:color w:val="000000"/>
        </w:rPr>
        <w:t xml:space="preserve"> </w:t>
      </w:r>
      <w:r w:rsidRPr="001F2BA2">
        <w:rPr>
          <w:rFonts w:eastAsia="Calibri"/>
          <w:color w:val="000000"/>
        </w:rPr>
        <w:t xml:space="preserve">Schedule 20 cannot supersede the applicable jurisdiction of a state regulatory commission.  </w:t>
      </w:r>
    </w:p>
    <w:p w14:paraId="7E4AC1F6" w14:textId="77777777" w:rsidR="00117D7D" w:rsidRDefault="00117D7D" w:rsidP="00710DBE"/>
    <w:p w14:paraId="15000044" w14:textId="77777777" w:rsidR="00117D7D" w:rsidRPr="003B4B24" w:rsidRDefault="00117D7D" w:rsidP="00710DBE">
      <w:pPr>
        <w:adjustRightInd w:val="0"/>
        <w:rPr>
          <w:rFonts w:eastAsia="Calibri"/>
        </w:rPr>
      </w:pPr>
      <w:r w:rsidRPr="003B4B24">
        <w:rPr>
          <w:rFonts w:eastAsia="Calibri"/>
          <w:color w:val="000000"/>
        </w:rPr>
        <w:t xml:space="preserve">If a Facility, such as a wind farm, spans multiple service territories and any of those service providers assert their right to serve the station power needs of the Facility under an applicable retail rate or tariff, the Facility </w:t>
      </w:r>
      <w:r>
        <w:rPr>
          <w:rFonts w:eastAsia="Calibri"/>
          <w:color w:val="000000"/>
        </w:rPr>
        <w:t>must register as</w:t>
      </w:r>
      <w:r w:rsidRPr="003B4B24">
        <w:rPr>
          <w:rFonts w:eastAsia="Calibri"/>
          <w:color w:val="000000"/>
        </w:rPr>
        <w:t xml:space="preserve"> Third-Party Supply</w:t>
      </w:r>
      <w:r>
        <w:rPr>
          <w:rFonts w:eastAsia="Calibri"/>
          <w:color w:val="000000"/>
        </w:rPr>
        <w:t>.</w:t>
      </w:r>
      <w:r w:rsidRPr="003B4B24">
        <w:rPr>
          <w:rFonts w:eastAsia="Calibri"/>
          <w:color w:val="000000"/>
        </w:rPr>
        <w:t xml:space="preserve"> </w:t>
      </w:r>
    </w:p>
    <w:p w14:paraId="3B2EFC8E" w14:textId="77777777" w:rsidR="008A097F" w:rsidRDefault="008A097F" w:rsidP="00117D7D">
      <w:pPr>
        <w:rPr>
          <w:color w:val="1F497D"/>
        </w:rPr>
      </w:pPr>
    </w:p>
    <w:p w14:paraId="6EECFC59" w14:textId="57992FDC" w:rsidR="00607807" w:rsidRPr="003B11CA" w:rsidRDefault="00A67820">
      <w:r w:rsidRPr="003B11CA">
        <w:t>Select the option for providing Station Power to the Facility:</w:t>
      </w:r>
    </w:p>
    <w:p w14:paraId="32162EEF" w14:textId="77777777" w:rsidR="00D95254" w:rsidRDefault="00D95254" w:rsidP="00423BC0">
      <w:pPr>
        <w:ind w:left="720"/>
      </w:pPr>
    </w:p>
    <w:p w14:paraId="3AE864AF" w14:textId="2F783857" w:rsidR="00A97683" w:rsidRDefault="00F51633" w:rsidP="00423BC0">
      <w:pPr>
        <w:ind w:left="720"/>
      </w:pPr>
      <w:r>
        <w:fldChar w:fldCharType="begin">
          <w:ffData>
            <w:name w:val="Check1"/>
            <w:enabled/>
            <w:calcOnExit w:val="0"/>
            <w:checkBox>
              <w:sizeAuto/>
              <w:default w:val="0"/>
            </w:checkBox>
          </w:ffData>
        </w:fldChar>
      </w:r>
      <w:bookmarkStart w:id="0" w:name="Check1"/>
      <w:r>
        <w:instrText xml:space="preserve"> FORMCHECKBOX </w:instrText>
      </w:r>
      <w:r w:rsidR="00A46D87">
        <w:fldChar w:fldCharType="separate"/>
      </w:r>
      <w:r>
        <w:fldChar w:fldCharType="end"/>
      </w:r>
      <w:bookmarkEnd w:id="0"/>
      <w:r>
        <w:t xml:space="preserve"> On-Site Self-Supply</w:t>
      </w:r>
    </w:p>
    <w:p w14:paraId="55E44D78" w14:textId="77777777" w:rsidR="00D95254" w:rsidRDefault="00D95254" w:rsidP="00423BC0">
      <w:pPr>
        <w:ind w:left="720"/>
      </w:pPr>
    </w:p>
    <w:p w14:paraId="772DC4A7" w14:textId="0FFC1CAA" w:rsidR="00F51633" w:rsidRDefault="00F51633" w:rsidP="00423BC0">
      <w:pPr>
        <w:ind w:left="720"/>
      </w:pPr>
      <w:r>
        <w:fldChar w:fldCharType="begin">
          <w:ffData>
            <w:name w:val="Check2"/>
            <w:enabled/>
            <w:calcOnExit w:val="0"/>
            <w:checkBox>
              <w:sizeAuto/>
              <w:default w:val="0"/>
            </w:checkBox>
          </w:ffData>
        </w:fldChar>
      </w:r>
      <w:bookmarkStart w:id="1" w:name="Check2"/>
      <w:r>
        <w:instrText xml:space="preserve"> FORMCHECKBOX </w:instrText>
      </w:r>
      <w:r w:rsidR="00A46D87">
        <w:fldChar w:fldCharType="separate"/>
      </w:r>
      <w:r>
        <w:fldChar w:fldCharType="end"/>
      </w:r>
      <w:bookmarkEnd w:id="1"/>
      <w:r>
        <w:t xml:space="preserve"> Remote Self-Supply</w:t>
      </w:r>
    </w:p>
    <w:p w14:paraId="11EA0659" w14:textId="77777777" w:rsidR="00D95254" w:rsidRDefault="00D95254" w:rsidP="00423BC0">
      <w:pPr>
        <w:ind w:left="720"/>
      </w:pPr>
    </w:p>
    <w:p w14:paraId="56EC0C81" w14:textId="365910E6" w:rsidR="00F51633" w:rsidRDefault="00F51633" w:rsidP="00423BC0">
      <w:pPr>
        <w:ind w:left="720"/>
      </w:pPr>
      <w:r>
        <w:fldChar w:fldCharType="begin">
          <w:ffData>
            <w:name w:val="Check3"/>
            <w:enabled/>
            <w:calcOnExit w:val="0"/>
            <w:checkBox>
              <w:sizeAuto/>
              <w:default w:val="0"/>
            </w:checkBox>
          </w:ffData>
        </w:fldChar>
      </w:r>
      <w:bookmarkStart w:id="2" w:name="Check3"/>
      <w:r>
        <w:instrText xml:space="preserve"> FORMCHECKBOX </w:instrText>
      </w:r>
      <w:r w:rsidR="00A46D87">
        <w:fldChar w:fldCharType="separate"/>
      </w:r>
      <w:r>
        <w:fldChar w:fldCharType="end"/>
      </w:r>
      <w:bookmarkEnd w:id="2"/>
      <w:r>
        <w:t xml:space="preserve"> Third-Party Supply</w:t>
      </w:r>
    </w:p>
    <w:p w14:paraId="496DACD0" w14:textId="0CA0DFBD" w:rsidR="00EB0EBF" w:rsidRDefault="00EB0EBF"/>
    <w:p w14:paraId="3C61A59F" w14:textId="77777777" w:rsidR="00F51633" w:rsidRDefault="00F51633"/>
    <w:p w14:paraId="006B57FB" w14:textId="09E38DDC" w:rsidR="00A97683" w:rsidRDefault="00EE67E5">
      <w:pPr>
        <w:rPr>
          <w:b/>
        </w:rPr>
      </w:pPr>
      <w:r>
        <w:rPr>
          <w:b/>
        </w:rPr>
        <w:br w:type="page"/>
      </w:r>
      <w:r w:rsidR="00A97683">
        <w:rPr>
          <w:b/>
        </w:rPr>
        <w:lastRenderedPageBreak/>
        <w:t>D.</w:t>
      </w:r>
      <w:r w:rsidR="00A97683">
        <w:rPr>
          <w:b/>
        </w:rPr>
        <w:tab/>
        <w:t>Third-Party Supplier</w:t>
      </w:r>
    </w:p>
    <w:p w14:paraId="311AF9D2" w14:textId="77777777" w:rsidR="00A97683" w:rsidRDefault="00A97683"/>
    <w:p w14:paraId="72EECB9F" w14:textId="192D0AAD" w:rsidR="00A97683" w:rsidRDefault="00A97683">
      <w:r>
        <w:t xml:space="preserve">If Generation Owner intends to provide Station Power via Third-Party Supply (where permitted), provide information regarding the </w:t>
      </w:r>
      <w:r w:rsidR="00EE67E5">
        <w:t>t</w:t>
      </w:r>
      <w:r>
        <w:t>hird-</w:t>
      </w:r>
      <w:r w:rsidR="00EE67E5">
        <w:t>p</w:t>
      </w:r>
      <w:r>
        <w:t xml:space="preserve">arty </w:t>
      </w:r>
      <w:r w:rsidR="00996DD2">
        <w:t>supplier</w:t>
      </w:r>
      <w:r>
        <w:t>.</w:t>
      </w:r>
    </w:p>
    <w:p w14:paraId="4E069267" w14:textId="77777777" w:rsidR="00A97683" w:rsidRDefault="00A97683"/>
    <w:p w14:paraId="6D2B5068" w14:textId="44442B3E" w:rsidR="00A97683" w:rsidRDefault="00A97683">
      <w:r>
        <w:t xml:space="preserve">Generation Owner </w:t>
      </w:r>
      <w:r w:rsidR="00ED33E9">
        <w:t>shall</w:t>
      </w:r>
      <w:r>
        <w:t xml:space="preserve"> provide information regarding the applicable </w:t>
      </w:r>
      <w:r w:rsidR="00C473EC">
        <w:t>Load Serving Entity</w:t>
      </w:r>
      <w:r w:rsidR="002A7DE0">
        <w:t xml:space="preserve"> (</w:t>
      </w:r>
      <w:r>
        <w:t>LSE</w:t>
      </w:r>
      <w:r w:rsidR="002A7DE0">
        <w:t>)</w:t>
      </w:r>
      <w:r>
        <w:t xml:space="preserve"> that will provide Third-Party </w:t>
      </w:r>
      <w:r w:rsidR="00EE67E5">
        <w:t>S</w:t>
      </w:r>
      <w:r>
        <w:t xml:space="preserve">upply in the event </w:t>
      </w:r>
      <w:r w:rsidR="000F598F">
        <w:t xml:space="preserve">On-Site Self-Supply or Remote Self-Supply are not adequate. </w:t>
      </w:r>
    </w:p>
    <w:p w14:paraId="31B8A190" w14:textId="77777777" w:rsidR="00A97683" w:rsidRDefault="00A976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A97683" w14:paraId="1A6AD1D7" w14:textId="77777777">
        <w:trPr>
          <w:jc w:val="center"/>
        </w:trPr>
        <w:tc>
          <w:tcPr>
            <w:tcW w:w="8370" w:type="dxa"/>
          </w:tcPr>
          <w:p w14:paraId="131AEDDA" w14:textId="77777777" w:rsidR="00A97683" w:rsidRDefault="00A97683">
            <w:pPr>
              <w:rPr>
                <w:rFonts w:ascii="Arial" w:hAnsi="Arial"/>
                <w:sz w:val="20"/>
              </w:rPr>
            </w:pPr>
            <w:r>
              <w:rPr>
                <w:rFonts w:ascii="Arial" w:hAnsi="Arial"/>
                <w:sz w:val="20"/>
              </w:rPr>
              <w:t>Entity Name and Description (including NERC ID):</w:t>
            </w:r>
          </w:p>
          <w:p w14:paraId="0B238430" w14:textId="77777777" w:rsidR="00A97683" w:rsidRDefault="00A97683">
            <w:pPr>
              <w:rPr>
                <w:rFonts w:ascii="Arial" w:hAnsi="Arial"/>
                <w:sz w:val="20"/>
              </w:rPr>
            </w:pPr>
          </w:p>
          <w:p w14:paraId="6C92DD8E" w14:textId="77777777" w:rsidR="00A97683" w:rsidRDefault="00A97683">
            <w:pPr>
              <w:rPr>
                <w:rFonts w:ascii="Arial" w:hAnsi="Arial"/>
                <w:sz w:val="20"/>
              </w:rPr>
            </w:pPr>
          </w:p>
          <w:p w14:paraId="594A92A9" w14:textId="77777777" w:rsidR="00A97683" w:rsidRDefault="00A97683">
            <w:pPr>
              <w:rPr>
                <w:rFonts w:ascii="Arial" w:hAnsi="Arial"/>
                <w:sz w:val="20"/>
              </w:rPr>
            </w:pPr>
          </w:p>
          <w:p w14:paraId="1CE943D3" w14:textId="77777777" w:rsidR="00A97683" w:rsidRDefault="00A97683">
            <w:pPr>
              <w:rPr>
                <w:rFonts w:ascii="Arial" w:hAnsi="Arial"/>
                <w:sz w:val="20"/>
              </w:rPr>
            </w:pPr>
          </w:p>
          <w:p w14:paraId="3BDBB4BE" w14:textId="77777777" w:rsidR="00A97683" w:rsidRDefault="00A97683">
            <w:pPr>
              <w:rPr>
                <w:rFonts w:ascii="Arial" w:hAnsi="Arial"/>
                <w:sz w:val="20"/>
              </w:rPr>
            </w:pPr>
          </w:p>
          <w:p w14:paraId="76B1B49D" w14:textId="77777777" w:rsidR="00A97683" w:rsidRDefault="00A97683">
            <w:pPr>
              <w:rPr>
                <w:rFonts w:ascii="Arial" w:hAnsi="Arial"/>
                <w:sz w:val="20"/>
              </w:rPr>
            </w:pPr>
          </w:p>
        </w:tc>
      </w:tr>
      <w:tr w:rsidR="00A97683" w14:paraId="4344470E" w14:textId="77777777" w:rsidTr="008F34BB">
        <w:trPr>
          <w:trHeight w:val="1547"/>
          <w:jc w:val="center"/>
        </w:trPr>
        <w:tc>
          <w:tcPr>
            <w:tcW w:w="8370" w:type="dxa"/>
          </w:tcPr>
          <w:p w14:paraId="0F00E0AD" w14:textId="063BBC8C" w:rsidR="00A97683" w:rsidRDefault="00A97683">
            <w:pPr>
              <w:rPr>
                <w:rFonts w:ascii="Arial" w:hAnsi="Arial"/>
                <w:sz w:val="20"/>
              </w:rPr>
            </w:pPr>
            <w:r>
              <w:rPr>
                <w:rFonts w:ascii="Arial" w:hAnsi="Arial"/>
                <w:sz w:val="20"/>
              </w:rPr>
              <w:t>Mailing Address:</w:t>
            </w:r>
          </w:p>
          <w:p w14:paraId="2FB80FD6" w14:textId="77777777" w:rsidR="00A97683" w:rsidRDefault="00A97683">
            <w:pPr>
              <w:rPr>
                <w:rFonts w:ascii="Arial" w:hAnsi="Arial"/>
                <w:sz w:val="20"/>
              </w:rPr>
            </w:pPr>
          </w:p>
        </w:tc>
      </w:tr>
      <w:tr w:rsidR="00A97683" w14:paraId="69AAC922" w14:textId="77777777">
        <w:trPr>
          <w:jc w:val="center"/>
        </w:trPr>
        <w:tc>
          <w:tcPr>
            <w:tcW w:w="8370" w:type="dxa"/>
          </w:tcPr>
          <w:p w14:paraId="7F664E50" w14:textId="77777777" w:rsidR="00A97683" w:rsidRDefault="00A97683">
            <w:pPr>
              <w:rPr>
                <w:rFonts w:ascii="Arial" w:hAnsi="Arial"/>
                <w:sz w:val="20"/>
              </w:rPr>
            </w:pPr>
            <w:r>
              <w:rPr>
                <w:rFonts w:ascii="Arial" w:hAnsi="Arial"/>
                <w:sz w:val="20"/>
              </w:rPr>
              <w:t>Contact name:</w:t>
            </w:r>
          </w:p>
          <w:p w14:paraId="12D7537E" w14:textId="77777777" w:rsidR="00A97683" w:rsidRDefault="00A97683">
            <w:pPr>
              <w:rPr>
                <w:rFonts w:ascii="Arial" w:hAnsi="Arial"/>
                <w:sz w:val="20"/>
              </w:rPr>
            </w:pPr>
          </w:p>
        </w:tc>
      </w:tr>
      <w:tr w:rsidR="00A97683" w14:paraId="299ACBBA" w14:textId="77777777">
        <w:trPr>
          <w:jc w:val="center"/>
        </w:trPr>
        <w:tc>
          <w:tcPr>
            <w:tcW w:w="8370" w:type="dxa"/>
          </w:tcPr>
          <w:p w14:paraId="57F31EAD" w14:textId="77777777" w:rsidR="00A97683" w:rsidRDefault="00A97683">
            <w:pPr>
              <w:rPr>
                <w:rFonts w:ascii="Arial" w:hAnsi="Arial"/>
                <w:sz w:val="20"/>
              </w:rPr>
            </w:pPr>
            <w:r>
              <w:rPr>
                <w:rFonts w:ascii="Arial" w:hAnsi="Arial"/>
                <w:sz w:val="20"/>
              </w:rPr>
              <w:t>Phone:</w:t>
            </w:r>
          </w:p>
          <w:p w14:paraId="24ECC052" w14:textId="77777777" w:rsidR="00A97683" w:rsidRDefault="00A97683">
            <w:pPr>
              <w:rPr>
                <w:rFonts w:ascii="Arial" w:hAnsi="Arial"/>
                <w:sz w:val="20"/>
              </w:rPr>
            </w:pPr>
          </w:p>
        </w:tc>
      </w:tr>
      <w:tr w:rsidR="00A97683" w14:paraId="32F60B97" w14:textId="77777777">
        <w:trPr>
          <w:jc w:val="center"/>
        </w:trPr>
        <w:tc>
          <w:tcPr>
            <w:tcW w:w="8370" w:type="dxa"/>
          </w:tcPr>
          <w:p w14:paraId="03918D82" w14:textId="77777777" w:rsidR="00A97683" w:rsidRDefault="00A97683">
            <w:pPr>
              <w:rPr>
                <w:rFonts w:ascii="Arial" w:hAnsi="Arial"/>
                <w:sz w:val="20"/>
              </w:rPr>
            </w:pPr>
            <w:r>
              <w:rPr>
                <w:rFonts w:ascii="Arial" w:hAnsi="Arial"/>
                <w:sz w:val="20"/>
              </w:rPr>
              <w:t>E-mail:</w:t>
            </w:r>
          </w:p>
          <w:p w14:paraId="01EE6DC7" w14:textId="77777777" w:rsidR="00A97683" w:rsidRDefault="00A97683">
            <w:pPr>
              <w:rPr>
                <w:rFonts w:ascii="Arial" w:hAnsi="Arial"/>
                <w:sz w:val="20"/>
              </w:rPr>
            </w:pPr>
          </w:p>
        </w:tc>
      </w:tr>
    </w:tbl>
    <w:p w14:paraId="24275E5A" w14:textId="77777777" w:rsidR="00A97683" w:rsidRDefault="00A97683"/>
    <w:p w14:paraId="02DFA823" w14:textId="45304508" w:rsidR="006C31E5" w:rsidRDefault="006C31E5" w:rsidP="006C31E5">
      <w:r>
        <w:t>If the Third-Party Supplier’s applicable retail rate or tariff include</w:t>
      </w:r>
      <w:r w:rsidR="00F46137">
        <w:t>s</w:t>
      </w:r>
      <w:r>
        <w:t xml:space="preserve"> charges for Transmission Service, the Generation Owner will not incur any additional charges for Transmission Service when Third-Party Supply is used to provide Station Power.  </w:t>
      </w:r>
    </w:p>
    <w:p w14:paraId="511B7E7C" w14:textId="77777777" w:rsidR="006C31E5" w:rsidRDefault="006C31E5" w:rsidP="006C31E5"/>
    <w:p w14:paraId="155B598C" w14:textId="4E6A2729" w:rsidR="00A97683" w:rsidRDefault="00EE67E5" w:rsidP="00423BC0">
      <w:pPr>
        <w:ind w:left="720"/>
      </w:pPr>
      <w:r>
        <w:t xml:space="preserve">Does the </w:t>
      </w:r>
      <w:r w:rsidR="00C21EE0">
        <w:t xml:space="preserve">Third-Party Supplier’s </w:t>
      </w:r>
      <w:r>
        <w:t>applicable retail rate or tariff include charges for Transmission Service?</w:t>
      </w:r>
    </w:p>
    <w:p w14:paraId="458D8787" w14:textId="6FFF5C8C" w:rsidR="00641E20" w:rsidRDefault="00641E20" w:rsidP="00423BC0">
      <w:pPr>
        <w:ind w:left="720"/>
      </w:pPr>
      <w:r>
        <w:fldChar w:fldCharType="begin">
          <w:ffData>
            <w:name w:val="Check4"/>
            <w:enabled/>
            <w:calcOnExit w:val="0"/>
            <w:checkBox>
              <w:sizeAuto/>
              <w:default w:val="0"/>
            </w:checkBox>
          </w:ffData>
        </w:fldChar>
      </w:r>
      <w:bookmarkStart w:id="3" w:name="Check4"/>
      <w:r>
        <w:instrText xml:space="preserve"> FORMCHECKBOX </w:instrText>
      </w:r>
      <w:r w:rsidR="00A46D87">
        <w:fldChar w:fldCharType="separate"/>
      </w:r>
      <w:r>
        <w:fldChar w:fldCharType="end"/>
      </w:r>
      <w:bookmarkEnd w:id="3"/>
      <w:r>
        <w:t xml:space="preserve"> Yes</w:t>
      </w:r>
      <w:r w:rsidR="008C7DF0">
        <w:t xml:space="preserve">  </w:t>
      </w:r>
      <w:r>
        <w:fldChar w:fldCharType="begin">
          <w:ffData>
            <w:name w:val="Check5"/>
            <w:enabled/>
            <w:calcOnExit w:val="0"/>
            <w:checkBox>
              <w:sizeAuto/>
              <w:default w:val="0"/>
            </w:checkBox>
          </w:ffData>
        </w:fldChar>
      </w:r>
      <w:bookmarkStart w:id="4" w:name="Check5"/>
      <w:r>
        <w:instrText xml:space="preserve"> FORMCHECKBOX </w:instrText>
      </w:r>
      <w:r w:rsidR="00A46D87">
        <w:fldChar w:fldCharType="separate"/>
      </w:r>
      <w:r>
        <w:fldChar w:fldCharType="end"/>
      </w:r>
      <w:bookmarkEnd w:id="4"/>
      <w:r>
        <w:t xml:space="preserve"> No</w:t>
      </w:r>
    </w:p>
    <w:p w14:paraId="33B05CF2" w14:textId="77777777" w:rsidR="00FA3E8B" w:rsidRDefault="00FA3E8B" w:rsidP="00FA3E8B"/>
    <w:p w14:paraId="00C7AEF6" w14:textId="3A06D89A" w:rsidR="00FA3E8B" w:rsidRDefault="00FA3E8B" w:rsidP="00FA3E8B">
      <w:r>
        <w:t>Alternative means for covering Transmission Service charges:</w:t>
      </w:r>
    </w:p>
    <w:p w14:paraId="078FBEAE" w14:textId="77777777" w:rsidR="00FA3E8B" w:rsidRDefault="00FA3E8B" w:rsidP="00FA3E8B"/>
    <w:p w14:paraId="3092CC3D" w14:textId="77777777" w:rsidR="00FA3E8B" w:rsidRDefault="00FA3E8B" w:rsidP="00423BC0">
      <w:pPr>
        <w:ind w:left="720"/>
      </w:pPr>
      <w:r>
        <w:t>Does the Generation Owner have other permissible transmission arrangements with the Transmission Owner?</w:t>
      </w:r>
    </w:p>
    <w:p w14:paraId="0AB219E4" w14:textId="77777777" w:rsidR="00FA3E8B" w:rsidRDefault="00FA3E8B" w:rsidP="00423BC0">
      <w:pPr>
        <w:ind w:left="720"/>
      </w:pPr>
      <w:r>
        <w:fldChar w:fldCharType="begin">
          <w:ffData>
            <w:name w:val="Check4"/>
            <w:enabled/>
            <w:calcOnExit w:val="0"/>
            <w:checkBox>
              <w:sizeAuto/>
              <w:default w:val="0"/>
            </w:checkBox>
          </w:ffData>
        </w:fldChar>
      </w:r>
      <w:r>
        <w:instrText xml:space="preserve"> FORMCHECKBOX </w:instrText>
      </w:r>
      <w:r w:rsidR="00A46D87">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A46D87">
        <w:fldChar w:fldCharType="separate"/>
      </w:r>
      <w:r>
        <w:fldChar w:fldCharType="end"/>
      </w:r>
      <w:r>
        <w:t xml:space="preserve"> No</w:t>
      </w:r>
    </w:p>
    <w:p w14:paraId="6D97F3DD" w14:textId="77777777" w:rsidR="00FA3E8B" w:rsidRDefault="00FA3E8B" w:rsidP="00423BC0">
      <w:pPr>
        <w:ind w:left="720"/>
      </w:pPr>
    </w:p>
    <w:p w14:paraId="79735809" w14:textId="77777777" w:rsidR="00FA3E8B" w:rsidRDefault="00FA3E8B" w:rsidP="00423BC0">
      <w:pPr>
        <w:ind w:left="720"/>
      </w:pPr>
      <w:r>
        <w:t>Does the Generation Owner have existing rights to use ITC’s facilities?</w:t>
      </w:r>
    </w:p>
    <w:p w14:paraId="4CCEEE58" w14:textId="763A4B94" w:rsidR="00641E20" w:rsidRDefault="00FA3E8B" w:rsidP="00423BC0">
      <w:pPr>
        <w:ind w:left="720"/>
      </w:pPr>
      <w:r>
        <w:fldChar w:fldCharType="begin">
          <w:ffData>
            <w:name w:val="Check4"/>
            <w:enabled/>
            <w:calcOnExit w:val="0"/>
            <w:checkBox>
              <w:sizeAuto/>
              <w:default w:val="0"/>
            </w:checkBox>
          </w:ffData>
        </w:fldChar>
      </w:r>
      <w:r>
        <w:instrText xml:space="preserve"> FORMCHECKBOX </w:instrText>
      </w:r>
      <w:r w:rsidR="00A46D87">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A46D87">
        <w:fldChar w:fldCharType="separate"/>
      </w:r>
      <w:r>
        <w:fldChar w:fldCharType="end"/>
      </w:r>
      <w:r>
        <w:t xml:space="preserve"> No</w:t>
      </w:r>
    </w:p>
    <w:p w14:paraId="165F2D7C" w14:textId="77777777" w:rsidR="00641E20" w:rsidRDefault="00641E20"/>
    <w:p w14:paraId="46F663BC" w14:textId="66D7AC4C" w:rsidR="00A97683" w:rsidRDefault="00A97683">
      <w:pPr>
        <w:rPr>
          <w:b/>
        </w:rPr>
      </w:pPr>
      <w:r>
        <w:rPr>
          <w:b/>
        </w:rPr>
        <w:lastRenderedPageBreak/>
        <w:t>E.</w:t>
      </w:r>
      <w:r>
        <w:rPr>
          <w:b/>
        </w:rPr>
        <w:tab/>
      </w:r>
      <w:r w:rsidR="00561123">
        <w:rPr>
          <w:b/>
        </w:rPr>
        <w:t>Local Balancing Authority</w:t>
      </w:r>
    </w:p>
    <w:p w14:paraId="755CF7F7" w14:textId="77777777" w:rsidR="00A97683" w:rsidRDefault="00A97683">
      <w:pPr>
        <w:rPr>
          <w:b/>
        </w:rPr>
      </w:pPr>
    </w:p>
    <w:p w14:paraId="0AA1A250" w14:textId="308F0F6C" w:rsidR="00A97683" w:rsidRDefault="00A97683">
      <w:pPr>
        <w:rPr>
          <w:b/>
        </w:rPr>
      </w:pPr>
      <w:r>
        <w:rPr>
          <w:b/>
        </w:rPr>
        <w:tab/>
        <w:t xml:space="preserve">Please provide information regarding </w:t>
      </w:r>
      <w:r w:rsidR="00CF445F">
        <w:rPr>
          <w:b/>
        </w:rPr>
        <w:t>the Local Balancing Authority</w:t>
      </w:r>
      <w:r>
        <w:rPr>
          <w:b/>
        </w:rPr>
        <w:t>:</w:t>
      </w:r>
    </w:p>
    <w:p w14:paraId="75DC99F8" w14:textId="77777777" w:rsidR="00A97683" w:rsidRDefault="00A9768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A97683" w14:paraId="072BC217" w14:textId="77777777">
        <w:trPr>
          <w:jc w:val="center"/>
        </w:trPr>
        <w:tc>
          <w:tcPr>
            <w:tcW w:w="8370" w:type="dxa"/>
          </w:tcPr>
          <w:p w14:paraId="2B0BC72A" w14:textId="77777777" w:rsidR="00A97683" w:rsidRDefault="00A97683">
            <w:pPr>
              <w:rPr>
                <w:rFonts w:ascii="Arial" w:hAnsi="Arial"/>
                <w:sz w:val="20"/>
              </w:rPr>
            </w:pPr>
            <w:r>
              <w:rPr>
                <w:rFonts w:ascii="Arial" w:hAnsi="Arial"/>
                <w:sz w:val="20"/>
              </w:rPr>
              <w:t>Entity Name and Description (including NERC ID):</w:t>
            </w:r>
          </w:p>
          <w:p w14:paraId="7DE46AB3" w14:textId="77777777" w:rsidR="00A97683" w:rsidRDefault="00A97683">
            <w:pPr>
              <w:rPr>
                <w:rFonts w:ascii="Arial" w:hAnsi="Arial"/>
                <w:sz w:val="20"/>
              </w:rPr>
            </w:pPr>
          </w:p>
          <w:p w14:paraId="3EDE4A11" w14:textId="77777777" w:rsidR="00A97683" w:rsidRDefault="00A97683">
            <w:pPr>
              <w:rPr>
                <w:rFonts w:ascii="Arial" w:hAnsi="Arial"/>
                <w:sz w:val="20"/>
              </w:rPr>
            </w:pPr>
          </w:p>
          <w:p w14:paraId="70CC3D86" w14:textId="77777777" w:rsidR="00A97683" w:rsidRDefault="00A97683">
            <w:pPr>
              <w:rPr>
                <w:rFonts w:ascii="Arial" w:hAnsi="Arial"/>
                <w:sz w:val="20"/>
              </w:rPr>
            </w:pPr>
          </w:p>
          <w:p w14:paraId="6661253B" w14:textId="77777777" w:rsidR="00A97683" w:rsidRDefault="00A97683">
            <w:pPr>
              <w:rPr>
                <w:rFonts w:ascii="Arial" w:hAnsi="Arial"/>
                <w:sz w:val="20"/>
              </w:rPr>
            </w:pPr>
          </w:p>
          <w:p w14:paraId="37DE2379" w14:textId="77777777" w:rsidR="00A97683" w:rsidRDefault="00A97683">
            <w:pPr>
              <w:rPr>
                <w:rFonts w:ascii="Arial" w:hAnsi="Arial"/>
                <w:sz w:val="20"/>
              </w:rPr>
            </w:pPr>
          </w:p>
          <w:p w14:paraId="6003A708" w14:textId="77777777" w:rsidR="00A97683" w:rsidRDefault="00A97683">
            <w:pPr>
              <w:rPr>
                <w:rFonts w:ascii="Arial" w:hAnsi="Arial"/>
                <w:sz w:val="20"/>
              </w:rPr>
            </w:pPr>
          </w:p>
        </w:tc>
      </w:tr>
      <w:tr w:rsidR="00A97683" w14:paraId="4F254650" w14:textId="77777777" w:rsidTr="00423BC0">
        <w:trPr>
          <w:trHeight w:val="1583"/>
          <w:jc w:val="center"/>
        </w:trPr>
        <w:tc>
          <w:tcPr>
            <w:tcW w:w="8370" w:type="dxa"/>
          </w:tcPr>
          <w:p w14:paraId="34C19A36" w14:textId="7B4F7EEB" w:rsidR="00A97683" w:rsidRDefault="00A97683">
            <w:pPr>
              <w:rPr>
                <w:rFonts w:ascii="Arial" w:hAnsi="Arial"/>
                <w:sz w:val="20"/>
              </w:rPr>
            </w:pPr>
            <w:r>
              <w:rPr>
                <w:rFonts w:ascii="Arial" w:hAnsi="Arial"/>
                <w:sz w:val="20"/>
              </w:rPr>
              <w:t>Mailing Address:</w:t>
            </w:r>
          </w:p>
          <w:p w14:paraId="0245E9C1" w14:textId="77777777" w:rsidR="00A97683" w:rsidRDefault="00A97683">
            <w:pPr>
              <w:rPr>
                <w:rFonts w:ascii="Arial" w:hAnsi="Arial"/>
                <w:sz w:val="20"/>
              </w:rPr>
            </w:pPr>
          </w:p>
        </w:tc>
      </w:tr>
      <w:tr w:rsidR="00A97683" w14:paraId="7FEDC003" w14:textId="77777777">
        <w:trPr>
          <w:jc w:val="center"/>
        </w:trPr>
        <w:tc>
          <w:tcPr>
            <w:tcW w:w="8370" w:type="dxa"/>
          </w:tcPr>
          <w:p w14:paraId="7F7D76EF" w14:textId="77777777" w:rsidR="00A97683" w:rsidRDefault="00A97683">
            <w:pPr>
              <w:rPr>
                <w:rFonts w:ascii="Arial" w:hAnsi="Arial"/>
                <w:sz w:val="20"/>
              </w:rPr>
            </w:pPr>
            <w:r>
              <w:rPr>
                <w:rFonts w:ascii="Arial" w:hAnsi="Arial"/>
                <w:sz w:val="20"/>
              </w:rPr>
              <w:t>Contact name:</w:t>
            </w:r>
          </w:p>
          <w:p w14:paraId="0B48B8FF" w14:textId="77777777" w:rsidR="00A97683" w:rsidRDefault="00A97683">
            <w:pPr>
              <w:rPr>
                <w:rFonts w:ascii="Arial" w:hAnsi="Arial"/>
                <w:sz w:val="20"/>
              </w:rPr>
            </w:pPr>
          </w:p>
        </w:tc>
      </w:tr>
      <w:tr w:rsidR="00A97683" w14:paraId="130CA83C" w14:textId="77777777">
        <w:trPr>
          <w:jc w:val="center"/>
        </w:trPr>
        <w:tc>
          <w:tcPr>
            <w:tcW w:w="8370" w:type="dxa"/>
          </w:tcPr>
          <w:p w14:paraId="5EEC27D4" w14:textId="77777777" w:rsidR="00A97683" w:rsidRDefault="00A97683">
            <w:pPr>
              <w:rPr>
                <w:rFonts w:ascii="Arial" w:hAnsi="Arial"/>
                <w:sz w:val="20"/>
              </w:rPr>
            </w:pPr>
            <w:r>
              <w:rPr>
                <w:rFonts w:ascii="Arial" w:hAnsi="Arial"/>
                <w:sz w:val="20"/>
              </w:rPr>
              <w:t>Phone:</w:t>
            </w:r>
          </w:p>
          <w:p w14:paraId="24C0C9DB" w14:textId="77777777" w:rsidR="00A97683" w:rsidRDefault="00A97683">
            <w:pPr>
              <w:rPr>
                <w:rFonts w:ascii="Arial" w:hAnsi="Arial"/>
                <w:sz w:val="20"/>
              </w:rPr>
            </w:pPr>
          </w:p>
        </w:tc>
      </w:tr>
      <w:tr w:rsidR="00A97683" w14:paraId="5C8B515F" w14:textId="77777777">
        <w:trPr>
          <w:jc w:val="center"/>
        </w:trPr>
        <w:tc>
          <w:tcPr>
            <w:tcW w:w="8370" w:type="dxa"/>
          </w:tcPr>
          <w:p w14:paraId="45EDA8C0" w14:textId="77777777" w:rsidR="00A97683" w:rsidRDefault="00A97683">
            <w:pPr>
              <w:rPr>
                <w:rFonts w:ascii="Arial" w:hAnsi="Arial"/>
                <w:sz w:val="20"/>
              </w:rPr>
            </w:pPr>
            <w:r>
              <w:rPr>
                <w:rFonts w:ascii="Arial" w:hAnsi="Arial"/>
                <w:sz w:val="20"/>
              </w:rPr>
              <w:t>E-mail:</w:t>
            </w:r>
          </w:p>
          <w:p w14:paraId="496FAEA2" w14:textId="77777777" w:rsidR="00A97683" w:rsidRDefault="00A97683">
            <w:pPr>
              <w:rPr>
                <w:rFonts w:ascii="Arial" w:hAnsi="Arial"/>
                <w:sz w:val="20"/>
              </w:rPr>
            </w:pPr>
          </w:p>
        </w:tc>
      </w:tr>
    </w:tbl>
    <w:p w14:paraId="67BD7F27" w14:textId="77777777" w:rsidR="00A97683" w:rsidRDefault="00A97683">
      <w:pPr>
        <w:rPr>
          <w:b/>
        </w:rPr>
      </w:pPr>
    </w:p>
    <w:p w14:paraId="6BC3EC9B" w14:textId="2D6A3845" w:rsidR="00A97683" w:rsidRDefault="00416FC6">
      <w:pPr>
        <w:rPr>
          <w:b/>
        </w:rPr>
      </w:pPr>
      <w:r>
        <w:rPr>
          <w:b/>
        </w:rPr>
        <w:br w:type="page"/>
      </w:r>
      <w:r w:rsidR="00A97683">
        <w:rPr>
          <w:b/>
        </w:rPr>
        <w:lastRenderedPageBreak/>
        <w:t>F.</w:t>
      </w:r>
      <w:r w:rsidR="00A97683">
        <w:rPr>
          <w:b/>
        </w:rPr>
        <w:tab/>
        <w:t>Other Information</w:t>
      </w:r>
    </w:p>
    <w:p w14:paraId="5658F6A9" w14:textId="77777777" w:rsidR="00A97683" w:rsidRDefault="00A97683"/>
    <w:p w14:paraId="2DFB9114" w14:textId="7CA667AC" w:rsidR="00A97683" w:rsidRDefault="00A97683">
      <w:r>
        <w:t>1.</w:t>
      </w:r>
      <w:r>
        <w:tab/>
        <w:t xml:space="preserve"> Attach single line diagram of the Facility to this application and provide description as indicated below.</w:t>
      </w:r>
    </w:p>
    <w:p w14:paraId="26F98462" w14:textId="77777777" w:rsidR="00A97683" w:rsidRDefault="00A97683"/>
    <w:p w14:paraId="4D586E74" w14:textId="1C6940E5" w:rsidR="00A97683" w:rsidRDefault="00A97683">
      <w:r>
        <w:t>2.</w:t>
      </w:r>
      <w:r>
        <w:tab/>
      </w:r>
      <w:r w:rsidR="00304DCC">
        <w:t>In the Station Power Application Information Worksheet</w:t>
      </w:r>
      <w:r w:rsidR="00E440D4">
        <w:t>, i</w:t>
      </w:r>
      <w:r>
        <w:t xml:space="preserve">dentify the </w:t>
      </w:r>
      <w:r w:rsidR="009B47A7">
        <w:t xml:space="preserve">Commercial </w:t>
      </w:r>
      <w:r>
        <w:t>Pric</w:t>
      </w:r>
      <w:r w:rsidR="009B47A7">
        <w:t>ing</w:t>
      </w:r>
      <w:r>
        <w:t xml:space="preserve"> Nodes associated with provision of Station Power for </w:t>
      </w:r>
      <w:r w:rsidR="00FC2033">
        <w:t xml:space="preserve">the </w:t>
      </w:r>
      <w:r>
        <w:t xml:space="preserve">Facility, if applicable.  </w:t>
      </w:r>
    </w:p>
    <w:p w14:paraId="54924396" w14:textId="77777777" w:rsidR="00A97683" w:rsidRDefault="00A97683"/>
    <w:p w14:paraId="0A37BD78" w14:textId="0CEB6364" w:rsidR="00A97683" w:rsidRDefault="00A97683" w:rsidP="006206A6">
      <w:pPr>
        <w:ind w:left="1440" w:hanging="720"/>
      </w:pPr>
      <w:r>
        <w:t>a.</w:t>
      </w:r>
      <w:r>
        <w:tab/>
        <w:t xml:space="preserve">In instances of On-Site Self-Supply, designate </w:t>
      </w:r>
      <w:r w:rsidR="00DD3C99">
        <w:t xml:space="preserve">Commercial </w:t>
      </w:r>
      <w:r>
        <w:t>Pric</w:t>
      </w:r>
      <w:r w:rsidR="00DD3C99">
        <w:t>ing</w:t>
      </w:r>
      <w:r>
        <w:t xml:space="preserve"> Node</w:t>
      </w:r>
      <w:r w:rsidR="0000453C">
        <w:t>(</w:t>
      </w:r>
      <w:r>
        <w:t>s</w:t>
      </w:r>
      <w:r w:rsidR="0000453C">
        <w:t>)</w:t>
      </w:r>
      <w:r>
        <w:t xml:space="preserve"> to be aggregated for purposes of calculating Net Output</w:t>
      </w:r>
      <w:r w:rsidR="00541853">
        <w:t xml:space="preserve"> of the Facili</w:t>
      </w:r>
      <w:r w:rsidR="00004651">
        <w:t>ty</w:t>
      </w:r>
      <w:r>
        <w:t>.</w:t>
      </w:r>
    </w:p>
    <w:p w14:paraId="176C4E42" w14:textId="77777777" w:rsidR="00A97683" w:rsidRDefault="00A97683"/>
    <w:p w14:paraId="3102ED27" w14:textId="2262DF2B" w:rsidR="00A97683" w:rsidRDefault="00A97683" w:rsidP="006206A6">
      <w:pPr>
        <w:ind w:left="1440" w:hanging="720"/>
      </w:pPr>
      <w:r>
        <w:t>b.</w:t>
      </w:r>
      <w:r>
        <w:tab/>
        <w:t xml:space="preserve">For instances of Remote Self-Supply, </w:t>
      </w:r>
      <w:r w:rsidR="00400CB1">
        <w:t xml:space="preserve">designate Commercial Pricing Node(s) that comprise the Facility </w:t>
      </w:r>
      <w:r w:rsidR="006454D6">
        <w:t xml:space="preserve">and </w:t>
      </w:r>
      <w:r>
        <w:t xml:space="preserve">designate remote </w:t>
      </w:r>
      <w:r w:rsidR="00E0411B">
        <w:t xml:space="preserve">Commercial </w:t>
      </w:r>
      <w:r>
        <w:t>Pric</w:t>
      </w:r>
      <w:r w:rsidR="00E0411B">
        <w:t>ing</w:t>
      </w:r>
      <w:r>
        <w:t xml:space="preserve"> Node(s) to be aggregated for purposes of calculating Net Output and possible Transmission charges in the instance of Remote Self-Supply.  </w:t>
      </w:r>
    </w:p>
    <w:p w14:paraId="5850CD54" w14:textId="77777777" w:rsidR="00A97683" w:rsidRDefault="00A97683"/>
    <w:p w14:paraId="1760FBBD" w14:textId="795619E0" w:rsidR="00EE37D8" w:rsidRDefault="00EE37D8" w:rsidP="00EE37D8">
      <w:pPr>
        <w:ind w:left="1440" w:hanging="720"/>
      </w:pPr>
      <w:r>
        <w:t>c.</w:t>
      </w:r>
      <w:r>
        <w:tab/>
        <w:t xml:space="preserve">In instances of </w:t>
      </w:r>
      <w:r w:rsidR="00F608A2">
        <w:t xml:space="preserve">Third-Party </w:t>
      </w:r>
      <w:r>
        <w:t>Supply, designate Commercial Pricing Node(s) to be aggregated for purposes of calculating Net Output of the Facility.</w:t>
      </w:r>
    </w:p>
    <w:p w14:paraId="7F22E262" w14:textId="7EA63E59" w:rsidR="00EE37D8" w:rsidRDefault="00EE37D8" w:rsidP="006206A6">
      <w:pPr>
        <w:ind w:left="1440" w:hanging="720"/>
      </w:pPr>
    </w:p>
    <w:p w14:paraId="2EE1F964" w14:textId="106B77DF" w:rsidR="00A97683" w:rsidRDefault="00EE37D8" w:rsidP="006206A6">
      <w:pPr>
        <w:ind w:left="1440" w:hanging="720"/>
      </w:pPr>
      <w:r>
        <w:t>d</w:t>
      </w:r>
      <w:r w:rsidR="00A97683">
        <w:t>.</w:t>
      </w:r>
      <w:r w:rsidR="00A97683">
        <w:tab/>
        <w:t xml:space="preserve">For Facilities where gross and Station Power load have separate </w:t>
      </w:r>
      <w:r w:rsidR="00D6393C">
        <w:t xml:space="preserve">Commercial </w:t>
      </w:r>
      <w:r w:rsidR="00A97683">
        <w:t>Pric</w:t>
      </w:r>
      <w:r w:rsidR="00D6393C">
        <w:t>ing</w:t>
      </w:r>
      <w:r w:rsidR="00A97683">
        <w:t xml:space="preserve"> Nodes, identify both </w:t>
      </w:r>
      <w:r w:rsidR="00D6393C">
        <w:t>n</w:t>
      </w:r>
      <w:r w:rsidR="00A97683">
        <w:t>odes</w:t>
      </w:r>
      <w:r w:rsidR="00312BC6">
        <w:t xml:space="preserve"> in the Facility definition</w:t>
      </w:r>
      <w:r w:rsidR="00A97683">
        <w:t>.</w:t>
      </w:r>
    </w:p>
    <w:p w14:paraId="7F3E78EC" w14:textId="77777777" w:rsidR="00A97683" w:rsidRDefault="00A97683"/>
    <w:p w14:paraId="1AB1EDC6" w14:textId="77777777" w:rsidR="00A97683" w:rsidRDefault="00A97683">
      <w:r>
        <w:t>3.</w:t>
      </w:r>
      <w:r>
        <w:tab/>
        <w:t>Metering Arrangements</w:t>
      </w:r>
    </w:p>
    <w:p w14:paraId="36FB781B" w14:textId="77777777" w:rsidR="00A97683" w:rsidRDefault="00A97683"/>
    <w:p w14:paraId="683B7FF8" w14:textId="77777777" w:rsidR="00A97683" w:rsidRDefault="00A97683">
      <w:pPr>
        <w:numPr>
          <w:ilvl w:val="0"/>
          <w:numId w:val="4"/>
        </w:numPr>
      </w:pPr>
      <w:r>
        <w:t>Describe Station Power metering arrangements.</w:t>
      </w:r>
    </w:p>
    <w:p w14:paraId="4DA936F8" w14:textId="77777777" w:rsidR="00A97683" w:rsidRDefault="00A97683"/>
    <w:p w14:paraId="6FAE94D1" w14:textId="0F74BB4A" w:rsidR="00A97683" w:rsidRDefault="00A97683">
      <w:r>
        <w:t>4.</w:t>
      </w:r>
      <w:r>
        <w:tab/>
        <w:t xml:space="preserve">Questions or </w:t>
      </w:r>
      <w:r w:rsidR="00C92D7A">
        <w:t xml:space="preserve">clarification </w:t>
      </w:r>
      <w:r>
        <w:t xml:space="preserve">please contact </w:t>
      </w:r>
      <w:r w:rsidR="00C31CB8">
        <w:t>your Customer Relations Representative.</w:t>
      </w:r>
    </w:p>
    <w:p w14:paraId="17901622" w14:textId="77777777" w:rsidR="00A97683" w:rsidRDefault="00A97683"/>
    <w:p w14:paraId="0DADC1BD" w14:textId="77777777" w:rsidR="00A97683" w:rsidRDefault="00A97683">
      <w:pPr>
        <w:ind w:left="720"/>
      </w:pPr>
    </w:p>
    <w:p w14:paraId="5DEE29A7" w14:textId="1EC65D25" w:rsidR="00A97683" w:rsidRDefault="00416FC6">
      <w:pPr>
        <w:rPr>
          <w:b/>
          <w:u w:val="single"/>
        </w:rPr>
      </w:pPr>
      <w:r>
        <w:rPr>
          <w:b/>
        </w:rPr>
        <w:br w:type="page"/>
      </w:r>
      <w:r w:rsidR="00A97683">
        <w:rPr>
          <w:b/>
        </w:rPr>
        <w:lastRenderedPageBreak/>
        <w:t>G.</w:t>
      </w:r>
      <w:r w:rsidR="00A97683">
        <w:rPr>
          <w:b/>
        </w:rPr>
        <w:tab/>
        <w:t>Certification</w:t>
      </w:r>
    </w:p>
    <w:p w14:paraId="14C0DC23" w14:textId="77777777" w:rsidR="00A97683" w:rsidRDefault="00A97683">
      <w:pPr>
        <w:ind w:left="720"/>
      </w:pPr>
    </w:p>
    <w:p w14:paraId="45C9F6D8" w14:textId="77777777" w:rsidR="00A97683" w:rsidRDefault="00A97683">
      <w:r>
        <w:t xml:space="preserve">By signing below, the Generation Owner hereby certifies that it will promptly notify the </w:t>
      </w:r>
      <w:r w:rsidR="006206A6">
        <w:t>Midcontinent ISO</w:t>
      </w:r>
      <w:r>
        <w:t xml:space="preserve"> of any material changes in any of the above responses as soon as it becomes aware of any such changes.    </w:t>
      </w:r>
    </w:p>
    <w:p w14:paraId="700F84EC" w14:textId="77777777" w:rsidR="00A97683" w:rsidRDefault="00A97683">
      <w:pPr>
        <w:ind w:left="720"/>
      </w:pPr>
    </w:p>
    <w:p w14:paraId="1E6B4461" w14:textId="77777777" w:rsidR="00A97683" w:rsidRDefault="00A97683">
      <w:r>
        <w:t>Under penalty of perjury, I hereby acknowledge that I am an employee of Generation Owner who has sufficient authority to execute this document on behalf of the Generation Owner and I further certify that the foregoing responses are true and correct to the best of my knowledge.</w:t>
      </w:r>
    </w:p>
    <w:p w14:paraId="142AED6C" w14:textId="77777777" w:rsidR="00A97683" w:rsidRDefault="00A97683">
      <w:pPr>
        <w:ind w:right="1980"/>
        <w:jc w:val="right"/>
      </w:pPr>
    </w:p>
    <w:p w14:paraId="4DE2F3D8" w14:textId="77777777" w:rsidR="00A97683" w:rsidRDefault="00A97683">
      <w:pPr>
        <w:ind w:right="1980"/>
        <w:jc w:val="right"/>
      </w:pPr>
      <w:r>
        <w:t>________________________</w:t>
      </w:r>
    </w:p>
    <w:p w14:paraId="16B1745F" w14:textId="77777777" w:rsidR="00A97683" w:rsidRDefault="00A97683">
      <w:pPr>
        <w:ind w:right="1980"/>
        <w:jc w:val="right"/>
      </w:pPr>
      <w:r>
        <w:tab/>
        <w:t>[Signature]</w:t>
      </w:r>
    </w:p>
    <w:p w14:paraId="30CA1E41" w14:textId="77777777" w:rsidR="00A97683" w:rsidRDefault="00A97683">
      <w:pPr>
        <w:ind w:right="1980"/>
        <w:jc w:val="right"/>
      </w:pPr>
    </w:p>
    <w:p w14:paraId="54F770DD" w14:textId="77777777" w:rsidR="00A97683" w:rsidRDefault="00A97683">
      <w:pPr>
        <w:ind w:right="1980"/>
        <w:jc w:val="right"/>
      </w:pPr>
      <w:r>
        <w:t>________________________</w:t>
      </w:r>
    </w:p>
    <w:p w14:paraId="33B1B28A" w14:textId="77777777" w:rsidR="00A97683" w:rsidRDefault="00A97683">
      <w:pPr>
        <w:ind w:right="1980"/>
        <w:jc w:val="right"/>
      </w:pPr>
      <w:r>
        <w:tab/>
        <w:t>[Printed Name]</w:t>
      </w:r>
    </w:p>
    <w:p w14:paraId="431B3352" w14:textId="77777777" w:rsidR="00A97683" w:rsidRDefault="00A97683">
      <w:pPr>
        <w:ind w:right="1980"/>
        <w:jc w:val="right"/>
      </w:pPr>
    </w:p>
    <w:p w14:paraId="058CACCE" w14:textId="77777777" w:rsidR="00A97683" w:rsidRDefault="00A97683">
      <w:pPr>
        <w:ind w:right="1980"/>
        <w:jc w:val="right"/>
      </w:pPr>
      <w:r>
        <w:t>________________________</w:t>
      </w:r>
    </w:p>
    <w:p w14:paraId="00CE106A" w14:textId="77777777" w:rsidR="00A97683" w:rsidRDefault="00A97683">
      <w:pPr>
        <w:ind w:right="1980"/>
        <w:jc w:val="right"/>
      </w:pPr>
      <w:r>
        <w:t>[Company Name]</w:t>
      </w:r>
    </w:p>
    <w:p w14:paraId="7C58611C" w14:textId="77777777" w:rsidR="00A97683" w:rsidRDefault="00A97683">
      <w:pPr>
        <w:ind w:right="1980"/>
        <w:jc w:val="right"/>
      </w:pPr>
    </w:p>
    <w:p w14:paraId="65926EA0" w14:textId="77777777" w:rsidR="00A97683" w:rsidRDefault="00A97683">
      <w:pPr>
        <w:ind w:right="1980"/>
        <w:jc w:val="right"/>
      </w:pPr>
      <w:r>
        <w:t>________________________</w:t>
      </w:r>
    </w:p>
    <w:p w14:paraId="3DAAD474" w14:textId="77777777" w:rsidR="00A97683" w:rsidRDefault="00A97683">
      <w:pPr>
        <w:ind w:right="1980"/>
        <w:jc w:val="right"/>
      </w:pPr>
      <w:r>
        <w:t>[NERC ID]</w:t>
      </w:r>
    </w:p>
    <w:p w14:paraId="5DA5484C" w14:textId="77777777" w:rsidR="00A97683" w:rsidRDefault="00A97683">
      <w:pPr>
        <w:ind w:right="1980"/>
        <w:jc w:val="right"/>
      </w:pPr>
    </w:p>
    <w:p w14:paraId="28D36381" w14:textId="77777777" w:rsidR="00A97683" w:rsidRDefault="00A97683">
      <w:pPr>
        <w:ind w:right="1980"/>
        <w:jc w:val="right"/>
      </w:pPr>
      <w:r>
        <w:t>________________________</w:t>
      </w:r>
    </w:p>
    <w:p w14:paraId="509D01D0" w14:textId="77777777" w:rsidR="00A97683" w:rsidRDefault="00A97683">
      <w:pPr>
        <w:ind w:right="1980"/>
        <w:jc w:val="right"/>
      </w:pPr>
      <w:r>
        <w:tab/>
        <w:t>[Title]</w:t>
      </w:r>
    </w:p>
    <w:p w14:paraId="325B5A03" w14:textId="77777777" w:rsidR="00A97683" w:rsidRDefault="00A97683">
      <w:pPr>
        <w:ind w:right="1980"/>
        <w:jc w:val="right"/>
      </w:pPr>
    </w:p>
    <w:p w14:paraId="7598E992" w14:textId="77777777" w:rsidR="00A97683" w:rsidRDefault="00A97683">
      <w:pPr>
        <w:ind w:right="1980"/>
        <w:jc w:val="right"/>
      </w:pPr>
      <w:r>
        <w:t>________________________</w:t>
      </w:r>
    </w:p>
    <w:p w14:paraId="064586FF" w14:textId="77777777" w:rsidR="00A97683" w:rsidRDefault="00A97683">
      <w:pPr>
        <w:ind w:right="1980"/>
        <w:jc w:val="right"/>
      </w:pPr>
      <w:r>
        <w:tab/>
        <w:t>[Date]</w:t>
      </w:r>
      <w:r>
        <w:tab/>
      </w:r>
    </w:p>
    <w:p w14:paraId="345888FA" w14:textId="77777777" w:rsidR="00A97683" w:rsidRDefault="00A97683">
      <w:pPr>
        <w:ind w:left="720" w:right="1980"/>
        <w:jc w:val="right"/>
        <w:sectPr w:rsidR="00A9768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pPr>
    </w:p>
    <w:p w14:paraId="577FFE38" w14:textId="41831010" w:rsidR="00A97683" w:rsidRDefault="00A97683"/>
    <w:p w14:paraId="64489963" w14:textId="77777777" w:rsidR="00A97683" w:rsidRDefault="00A97683"/>
    <w:p w14:paraId="50314C25" w14:textId="100048DD" w:rsidR="00A97683" w:rsidRDefault="00423BC0">
      <w:pPr>
        <w:jc w:val="center"/>
      </w:pPr>
      <w:r>
        <w:pict w14:anchorId="531AE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36.8pt">
            <v:imagedata r:id="rId19" o:title="One Line Diagram"/>
          </v:shape>
        </w:pict>
      </w:r>
      <w:r w:rsidR="00A97683">
        <w:br w:type="page"/>
      </w:r>
    </w:p>
    <w:p w14:paraId="0E4317D6" w14:textId="77777777" w:rsidR="00A97683" w:rsidRDefault="00A97683">
      <w:pPr>
        <w:jc w:val="center"/>
        <w:rPr>
          <w:b/>
        </w:rPr>
      </w:pPr>
      <w:r>
        <w:rPr>
          <w:b/>
        </w:rPr>
        <w:t>Examples of Station Power Pursuant to Schedule 20</w:t>
      </w:r>
    </w:p>
    <w:p w14:paraId="3EF631E7" w14:textId="77777777" w:rsidR="00A97683" w:rsidRDefault="00A97683">
      <w:pPr>
        <w:jc w:val="center"/>
        <w:rPr>
          <w:b/>
        </w:rPr>
      </w:pPr>
      <w:r>
        <w:rPr>
          <w:b/>
        </w:rPr>
        <w:t>(see drawing)</w:t>
      </w:r>
    </w:p>
    <w:p w14:paraId="05E53780" w14:textId="77777777" w:rsidR="00A97683" w:rsidRDefault="00A97683">
      <w:pPr>
        <w:jc w:val="center"/>
        <w:rPr>
          <w:b/>
        </w:rPr>
      </w:pPr>
    </w:p>
    <w:p w14:paraId="458ECF0A" w14:textId="77777777" w:rsidR="00A97683" w:rsidRDefault="00A97683"/>
    <w:p w14:paraId="12A98C8D" w14:textId="77777777" w:rsidR="00A97683" w:rsidRDefault="00A97683"/>
    <w:p w14:paraId="0D81AF81" w14:textId="77777777" w:rsidR="00A97683" w:rsidRDefault="00A97683">
      <w:r>
        <w:rPr>
          <w:u w:val="single"/>
        </w:rPr>
        <w:t>On-Site Self-Supply</w:t>
      </w:r>
    </w:p>
    <w:p w14:paraId="433696C5" w14:textId="77777777" w:rsidR="00A97683" w:rsidRDefault="00A97683"/>
    <w:p w14:paraId="2042D22B" w14:textId="5C0C0250" w:rsidR="00A97683" w:rsidRDefault="00A97683">
      <w:r>
        <w:t xml:space="preserve">Generation Owner designates the </w:t>
      </w:r>
      <w:r w:rsidR="00623905">
        <w:t xml:space="preserve">Commercial </w:t>
      </w:r>
      <w:r>
        <w:t>Pric</w:t>
      </w:r>
      <w:r w:rsidR="00623905">
        <w:t>ing</w:t>
      </w:r>
      <w:r>
        <w:t xml:space="preserve"> Nodes associated with Units A, B, C, D to be aggregated for purposes of calculating Net Output.  Generation Owner provides information regarding the appropriate entity that will provide Third-Party Supply in the event of negative Net Output.</w:t>
      </w:r>
    </w:p>
    <w:p w14:paraId="3E8583DA" w14:textId="77777777" w:rsidR="00A97683" w:rsidRDefault="00A97683"/>
    <w:p w14:paraId="23201FEF" w14:textId="77777777" w:rsidR="00A97683" w:rsidRDefault="00A97683">
      <w:r>
        <w:t xml:space="preserve">Generation Owner is responsible for ensuring that meter information is provided to </w:t>
      </w:r>
      <w:r w:rsidR="006206A6">
        <w:t>Midcontinent ISO</w:t>
      </w:r>
      <w:r>
        <w:t>.</w:t>
      </w:r>
    </w:p>
    <w:p w14:paraId="2275D038" w14:textId="77777777" w:rsidR="00A97683" w:rsidRDefault="00A97683"/>
    <w:p w14:paraId="1CC1B742" w14:textId="77777777" w:rsidR="00A97683" w:rsidRDefault="00A97683">
      <w:r>
        <w:t>If Net Output of the aggregation of Units A, B, C, D is positive, there are no transmission charges and energy injected and consumed at Nodes A, B, C, D is settled at the respective nodal LMP.</w:t>
      </w:r>
    </w:p>
    <w:p w14:paraId="4EA01A52" w14:textId="77777777" w:rsidR="00A97683" w:rsidRDefault="00A97683"/>
    <w:p w14:paraId="6DA11D4E" w14:textId="77777777" w:rsidR="00A97683" w:rsidRDefault="00A97683">
      <w:r>
        <w:rPr>
          <w:u w:val="single"/>
        </w:rPr>
        <w:t>Remote Self-Supply</w:t>
      </w:r>
    </w:p>
    <w:p w14:paraId="58EE20E3" w14:textId="77777777" w:rsidR="00A97683" w:rsidRDefault="00A97683"/>
    <w:p w14:paraId="4270966E" w14:textId="29DF7689" w:rsidR="00A97683" w:rsidRDefault="00A97683">
      <w:r>
        <w:t xml:space="preserve">Generation Owner designates the </w:t>
      </w:r>
      <w:r w:rsidR="00EE2DFA">
        <w:t xml:space="preserve">Commercial </w:t>
      </w:r>
      <w:r>
        <w:t>Pric</w:t>
      </w:r>
      <w:r w:rsidR="00EE2DFA">
        <w:t>ing</w:t>
      </w:r>
      <w:r>
        <w:t xml:space="preserve"> Nodes associated with Units A, B, C, D, and E to be aggregated for purposes of calculating Net Output.  Generation Owner indicates that Unit E is in a different </w:t>
      </w:r>
      <w:r w:rsidR="008732FB">
        <w:t>Local Bal</w:t>
      </w:r>
      <w:r w:rsidR="00EB4884">
        <w:t>ancing A</w:t>
      </w:r>
      <w:r w:rsidR="00ED4D7A">
        <w:t>uthority</w:t>
      </w:r>
      <w:r>
        <w:t>.  Generation Owner provides information regarding the appropriate entity that will provide Third-Party Supply in the event of negative Net Output.</w:t>
      </w:r>
    </w:p>
    <w:p w14:paraId="7447DE5D" w14:textId="77777777" w:rsidR="00A97683" w:rsidRDefault="00A97683"/>
    <w:p w14:paraId="042A7EEA" w14:textId="77777777" w:rsidR="00A97683" w:rsidRDefault="00A97683">
      <w:r>
        <w:t xml:space="preserve">Generation Owner is responsible for ensuring that meter information is provided to </w:t>
      </w:r>
      <w:r w:rsidR="006206A6">
        <w:t>Midcontinent ISO</w:t>
      </w:r>
      <w:r>
        <w:t>.</w:t>
      </w:r>
    </w:p>
    <w:p w14:paraId="6D53847D" w14:textId="77777777" w:rsidR="00A97683" w:rsidRDefault="00A97683"/>
    <w:p w14:paraId="380E9311" w14:textId="4068B1DB" w:rsidR="00A97683" w:rsidRDefault="00A97683">
      <w:r>
        <w:t xml:space="preserve">If the Net Output of </w:t>
      </w:r>
      <w:r w:rsidR="001C1A9D">
        <w:t xml:space="preserve">Units A, B, C, and D is negative </w:t>
      </w:r>
      <w:r w:rsidR="007726CF">
        <w:t xml:space="preserve">but </w:t>
      </w:r>
      <w:r>
        <w:t xml:space="preserve">the aggregation of Units A, B, C, D, and E is positive, </w:t>
      </w:r>
      <w:r w:rsidR="00883E0D">
        <w:t xml:space="preserve">the Facility has used Remote Self-Supply to provide its Station Power.  The </w:t>
      </w:r>
      <w:r>
        <w:t xml:space="preserve">energy injected and consumed at Nodes A, B, C, D and E is settled at the respective nodal LMP.  Transmission charges (Schedule 8 Non-Firm Point-to-Point Transmission Service) or transmission charges for “other </w:t>
      </w:r>
      <w:r w:rsidR="001C34D8">
        <w:t>arrangements” (</w:t>
      </w:r>
      <w:r>
        <w:rPr>
          <w:i/>
        </w:rPr>
        <w:t>i.e.</w:t>
      </w:r>
      <w:r>
        <w:t xml:space="preserve">, Schedule 7 Long-Term Firm and Short-Term Firm Point-to-Pont Transmission Service or Schedule 9 Network Integration Transmission Service) will apply for </w:t>
      </w:r>
      <w:r w:rsidR="00047F90">
        <w:t xml:space="preserve">the negative Net Output of the Facility that was covered by the </w:t>
      </w:r>
      <w:r>
        <w:t>positive Net Output from Unit E.</w:t>
      </w:r>
    </w:p>
    <w:p w14:paraId="222CBD22" w14:textId="77777777" w:rsidR="00A97683" w:rsidRDefault="00A97683"/>
    <w:p w14:paraId="7609C831" w14:textId="77777777" w:rsidR="00A97683" w:rsidRDefault="00A97683"/>
    <w:p w14:paraId="7051F1B0" w14:textId="77777777" w:rsidR="00A97683" w:rsidRDefault="00A97683">
      <w:r>
        <w:t xml:space="preserve">In the instance of Remote Self-Supply from a unit outside of the </w:t>
      </w:r>
      <w:r w:rsidR="006206A6">
        <w:t>Midcontinent ISO</w:t>
      </w:r>
      <w:r>
        <w:t xml:space="preserve"> Region, Unit F, the Generation Owner must reserve transmission service and schedule delivery from such resource in advance into the </w:t>
      </w:r>
      <w:r w:rsidR="006206A6">
        <w:t>Midcontinent ISO</w:t>
      </w:r>
      <w:r>
        <w:t xml:space="preserve"> Region.  In addition, </w:t>
      </w:r>
      <w:r>
        <w:lastRenderedPageBreak/>
        <w:t>the Generation Owner must be able to provide evidence that it has made these arrangements and that Unit F ran during the month.</w:t>
      </w:r>
    </w:p>
    <w:p w14:paraId="12B1F0BD" w14:textId="77777777" w:rsidR="00A97683" w:rsidRDefault="00A97683"/>
    <w:p w14:paraId="4F6D499E" w14:textId="77777777" w:rsidR="00A97683" w:rsidRDefault="00A97683">
      <w:r>
        <w:rPr>
          <w:u w:val="single"/>
        </w:rPr>
        <w:t>Third-Party Supply</w:t>
      </w:r>
    </w:p>
    <w:p w14:paraId="2EAE0CC3" w14:textId="77777777" w:rsidR="00A97683" w:rsidRDefault="00A97683"/>
    <w:p w14:paraId="662C70ED" w14:textId="111EC1A0" w:rsidR="00A97683" w:rsidRDefault="00E72627">
      <w:r>
        <w:t xml:space="preserve">Generation Owner designates the Commercial Pricing Nodes associated with Units A, B, C, and D to be aggregated for purposes of calculating Net Output.  </w:t>
      </w:r>
      <w:r w:rsidR="00A97683">
        <w:t>Generation Owner designates the Third-Party Supplier from which it will obtain Station Power (where permitted).  Retail energy and transmission charges apply, pursuant to applicable tariff provisions or other agreement.</w:t>
      </w:r>
    </w:p>
    <w:p w14:paraId="51F51701" w14:textId="77777777" w:rsidR="00A97683" w:rsidRDefault="00A97683"/>
    <w:p w14:paraId="42805236" w14:textId="77777777" w:rsidR="00A97683" w:rsidRDefault="00A97683"/>
    <w:sectPr w:rsidR="00A97683">
      <w:head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E98F" w14:textId="77777777" w:rsidR="00A46D87" w:rsidRDefault="00A46D87">
      <w:r>
        <w:separator/>
      </w:r>
    </w:p>
  </w:endnote>
  <w:endnote w:type="continuationSeparator" w:id="0">
    <w:p w14:paraId="28F90E54" w14:textId="77777777" w:rsidR="00A46D87" w:rsidRDefault="00A4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C6C9" w14:textId="77777777" w:rsidR="00A97683" w:rsidRDefault="00A97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5F924" w14:textId="77777777" w:rsidR="00A97683" w:rsidRDefault="00A9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08CD" w14:textId="77777777" w:rsidR="00A97683" w:rsidRDefault="00A97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CAF">
      <w:rPr>
        <w:rStyle w:val="PageNumber"/>
        <w:noProof/>
      </w:rPr>
      <w:t>1</w:t>
    </w:r>
    <w:r>
      <w:rPr>
        <w:rStyle w:val="PageNumber"/>
      </w:rPr>
      <w:fldChar w:fldCharType="end"/>
    </w:r>
  </w:p>
  <w:p w14:paraId="57FD7943" w14:textId="7AF9BBD8" w:rsidR="00A97683" w:rsidRDefault="00A97683">
    <w:pPr>
      <w:pStyle w:val="Footer"/>
    </w:pPr>
    <w:r>
      <w:t xml:space="preserve">Version </w:t>
    </w:r>
    <w:r w:rsidR="003528BD">
      <w:t>2</w:t>
    </w:r>
    <w:r>
      <w:t xml:space="preserve"> </w:t>
    </w:r>
  </w:p>
  <w:p w14:paraId="3221E28C" w14:textId="7D487913" w:rsidR="00A97683" w:rsidRDefault="003528BD">
    <w:pPr>
      <w:pStyle w:val="Footer"/>
    </w:pPr>
    <w:r>
      <w:t>9</w:t>
    </w:r>
    <w:r w:rsidR="00A97683">
      <w:t>/</w:t>
    </w:r>
    <w:r w:rsidR="004253A4">
      <w:t>26</w:t>
    </w:r>
    <w:r w:rsidR="00A97683">
      <w:t>/</w:t>
    </w:r>
    <w:r w:rsidR="004253A4">
      <w:t>2022</w:t>
    </w:r>
  </w:p>
  <w:p w14:paraId="58FCDB37" w14:textId="77777777" w:rsidR="00A97683" w:rsidRDefault="00A97683">
    <w:pPr>
      <w:pStyle w:val="Footer"/>
      <w:jc w:val="center"/>
      <w:rPr>
        <w:b/>
        <w:bCs/>
      </w:rPr>
    </w:pPr>
    <w:r>
      <w:rPr>
        <w:b/>
        <w:bCs/>
      </w:rPr>
      <w:t>ANY CHANGES TO THE TEXT OF THIS DOCUMENT, OTHER THAN THE INSERTION OF THE REQUIRED INFORMATION, WILL RESULT IN THE REJECTION OF THE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15F4" w14:textId="77777777" w:rsidR="00423BC0" w:rsidRDefault="0042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654F" w14:textId="77777777" w:rsidR="00A46D87" w:rsidRDefault="00A46D87">
      <w:r>
        <w:separator/>
      </w:r>
    </w:p>
  </w:footnote>
  <w:footnote w:type="continuationSeparator" w:id="0">
    <w:p w14:paraId="3C82C303" w14:textId="77777777" w:rsidR="00A46D87" w:rsidRDefault="00A4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39BD" w14:textId="77777777" w:rsidR="00A97683" w:rsidRDefault="00A46D87">
    <w:pPr>
      <w:pStyle w:val="Header"/>
    </w:pPr>
    <w:r>
      <w:rPr>
        <w:noProof/>
      </w:rPr>
      <w:pict w14:anchorId="038E3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3.75pt;height:135.35pt;rotation:315;z-index:-1;mso-position-horizontal:center;mso-position-horizontal-relative:margin;mso-position-vertical:center;mso-position-vertical-relative:margin" wrapcoords="21019 2400 18353 2520 18387 2880 18900 5760 18866 8400 16815 2880 16473 2160 16337 2400 15072 2520 15072 2640 15516 4800 15482 7440 14286 3360 13500 1680 13295 2400 11962 2520 11757 2640 11210 1680 10971 2400 10732 2400 10629 2760 10595 3840 10527 3840 10287 5520 10116 7560 7929 2280 7109 2400 7553 6720 7553 9480 5161 2400 4922 1920 4887 2760 4853 2880 4682 4680 4614 4920 4511 6360 2358 2040 1709 2400 1538 2160 991 2160 786 2760 444 3960 308 5040 342 5760 171 6360 1196 11520 2187 15000 1777 16200 444 12480 376 12360 342 16680 444 17040 1982 17040 2529 16200 3452 16800 4204 16680 4033 13320 4272 14160 5673 16920 8373 16800 8305 16200 7792 12960 8305 14760 9330 16680 9467 16080 10424 16800 11176 16680 11689 16800 11859 16440 12509 17520 12748 16800 13500 16680 13022 12240 13192 10200 14833 15960 15551 17760 15824 16800 17362 16680 17601 17040 17806 16560 17841 15720 18011 16200 18797 17040 18934 16800 20506 16920 21190 16560 21292 15240 21327 14280 21497 14160 21361 13080 20848 9840 20848 7200 21190 5760 21190 4680 21122 2760 21019 2400"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A66A" w14:textId="77777777" w:rsidR="00A97683" w:rsidRDefault="00A97683">
    <w:pPr>
      <w:pStyle w:val="Header"/>
      <w:jc w:val="right"/>
    </w:pPr>
    <w:r>
      <w:t xml:space="preserve">Confidential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92D9" w14:textId="77777777" w:rsidR="00A97683" w:rsidRDefault="00A46D87">
    <w:pPr>
      <w:pStyle w:val="Header"/>
    </w:pPr>
    <w:r>
      <w:rPr>
        <w:noProof/>
      </w:rPr>
      <w:pict w14:anchorId="01CBC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3.75pt;height:135.35pt;rotation:315;z-index:-2;mso-position-horizontal:center;mso-position-horizontal-relative:margin;mso-position-vertical:center;mso-position-vertical-relative:margin" wrapcoords="21019 2400 18353 2520 18387 2880 18900 5760 18866 8400 16815 2880 16473 2160 16337 2400 15072 2520 15072 2640 15516 4800 15482 7440 14286 3360 13500 1680 13295 2400 11962 2520 11757 2640 11210 1680 10971 2400 10732 2400 10629 2760 10595 3840 10527 3840 10287 5520 10116 7560 7929 2280 7109 2400 7553 6720 7553 9480 5161 2400 4922 1920 4887 2760 4853 2880 4682 4680 4614 4920 4511 6360 2358 2040 1709 2400 1538 2160 991 2160 786 2760 444 3960 308 5040 342 5760 171 6360 1196 11520 2187 15000 1777 16200 444 12480 376 12360 342 16680 444 17040 1982 17040 2529 16200 3452 16800 4204 16680 4033 13320 4272 14160 5673 16920 8373 16800 8305 16200 7792 12960 8305 14760 9330 16680 9467 16080 10424 16800 11176 16680 11689 16800 11859 16440 12509 17520 12748 16800 13500 16680 13022 12240 13192 10200 14833 15960 15551 17760 15824 16800 17362 16680 17601 17040 17806 16560 17841 15720 18011 16200 18797 17040 18934 16800 20506 16920 21190 16560 21292 15240 21327 14280 21497 14160 21361 13080 20848 9840 20848 7200 21190 5760 21190 4680 21122 2760 21019 2400"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57C4" w14:textId="77777777" w:rsidR="00A97683" w:rsidRDefault="00A97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121E"/>
    <w:multiLevelType w:val="hybridMultilevel"/>
    <w:tmpl w:val="8BFCB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F6513D"/>
    <w:multiLevelType w:val="hybridMultilevel"/>
    <w:tmpl w:val="8A22A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D302E0"/>
    <w:multiLevelType w:val="singleLevel"/>
    <w:tmpl w:val="4178F58C"/>
    <w:lvl w:ilvl="0">
      <w:start w:val="1"/>
      <w:numFmt w:val="bullet"/>
      <w:lvlText w:val=""/>
      <w:lvlJc w:val="left"/>
      <w:pPr>
        <w:tabs>
          <w:tab w:val="num" w:pos="283"/>
        </w:tabs>
        <w:ind w:left="283" w:hanging="283"/>
      </w:pPr>
      <w:rPr>
        <w:rFonts w:ascii="Wingdings" w:hAnsi="Wingdings" w:hint="default"/>
        <w:sz w:val="16"/>
      </w:rPr>
    </w:lvl>
  </w:abstractNum>
  <w:abstractNum w:abstractNumId="3" w15:restartNumberingAfterBreak="0">
    <w:nsid w:val="77EB32D8"/>
    <w:multiLevelType w:val="hybridMultilevel"/>
    <w:tmpl w:val="561CD882"/>
    <w:lvl w:ilvl="0" w:tplc="7DDA8F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C28"/>
    <w:rsid w:val="0000453C"/>
    <w:rsid w:val="00004651"/>
    <w:rsid w:val="000068B6"/>
    <w:rsid w:val="00047F90"/>
    <w:rsid w:val="00062FBB"/>
    <w:rsid w:val="00095AF3"/>
    <w:rsid w:val="000B166E"/>
    <w:rsid w:val="000E7CE6"/>
    <w:rsid w:val="000F598F"/>
    <w:rsid w:val="000F5CAF"/>
    <w:rsid w:val="00114EA4"/>
    <w:rsid w:val="00117D7D"/>
    <w:rsid w:val="00117FEF"/>
    <w:rsid w:val="00162432"/>
    <w:rsid w:val="00170461"/>
    <w:rsid w:val="0018576A"/>
    <w:rsid w:val="001A0448"/>
    <w:rsid w:val="001C1A9D"/>
    <w:rsid w:val="001C34D8"/>
    <w:rsid w:val="001E4564"/>
    <w:rsid w:val="001F2BA2"/>
    <w:rsid w:val="00227C28"/>
    <w:rsid w:val="002703A5"/>
    <w:rsid w:val="00293CD6"/>
    <w:rsid w:val="002A7DE0"/>
    <w:rsid w:val="002B1B87"/>
    <w:rsid w:val="00304DCC"/>
    <w:rsid w:val="00312BC6"/>
    <w:rsid w:val="003207F3"/>
    <w:rsid w:val="003316DC"/>
    <w:rsid w:val="003528BD"/>
    <w:rsid w:val="003714C7"/>
    <w:rsid w:val="00377A6E"/>
    <w:rsid w:val="003B11CA"/>
    <w:rsid w:val="003B4B24"/>
    <w:rsid w:val="003D35C7"/>
    <w:rsid w:val="003D6D6C"/>
    <w:rsid w:val="00400CB1"/>
    <w:rsid w:val="00416FC6"/>
    <w:rsid w:val="00423BC0"/>
    <w:rsid w:val="004253A4"/>
    <w:rsid w:val="00486FB3"/>
    <w:rsid w:val="004B0F7A"/>
    <w:rsid w:val="004D4134"/>
    <w:rsid w:val="00526EB6"/>
    <w:rsid w:val="00541853"/>
    <w:rsid w:val="00561123"/>
    <w:rsid w:val="00607807"/>
    <w:rsid w:val="00611F5B"/>
    <w:rsid w:val="006206A6"/>
    <w:rsid w:val="00623905"/>
    <w:rsid w:val="00641E20"/>
    <w:rsid w:val="006454D6"/>
    <w:rsid w:val="0064690B"/>
    <w:rsid w:val="00673311"/>
    <w:rsid w:val="00680071"/>
    <w:rsid w:val="006C31E5"/>
    <w:rsid w:val="006D6F1B"/>
    <w:rsid w:val="00704555"/>
    <w:rsid w:val="00710DBE"/>
    <w:rsid w:val="0074688E"/>
    <w:rsid w:val="007726CF"/>
    <w:rsid w:val="00844C1B"/>
    <w:rsid w:val="008609DC"/>
    <w:rsid w:val="008732FB"/>
    <w:rsid w:val="00883E0D"/>
    <w:rsid w:val="00891079"/>
    <w:rsid w:val="008A097F"/>
    <w:rsid w:val="008C321A"/>
    <w:rsid w:val="008C7DF0"/>
    <w:rsid w:val="008D4FF8"/>
    <w:rsid w:val="008E1B6B"/>
    <w:rsid w:val="008F34BB"/>
    <w:rsid w:val="009160BF"/>
    <w:rsid w:val="0094072F"/>
    <w:rsid w:val="00965C6A"/>
    <w:rsid w:val="00996DD2"/>
    <w:rsid w:val="009B2E91"/>
    <w:rsid w:val="009B47A7"/>
    <w:rsid w:val="009E60E8"/>
    <w:rsid w:val="00A00349"/>
    <w:rsid w:val="00A46D87"/>
    <w:rsid w:val="00A67820"/>
    <w:rsid w:val="00A953D7"/>
    <w:rsid w:val="00A97683"/>
    <w:rsid w:val="00AE58CA"/>
    <w:rsid w:val="00B0463F"/>
    <w:rsid w:val="00B379B5"/>
    <w:rsid w:val="00B524C9"/>
    <w:rsid w:val="00C021A3"/>
    <w:rsid w:val="00C03396"/>
    <w:rsid w:val="00C21EE0"/>
    <w:rsid w:val="00C31CB8"/>
    <w:rsid w:val="00C44AB1"/>
    <w:rsid w:val="00C473EC"/>
    <w:rsid w:val="00C5612F"/>
    <w:rsid w:val="00C71339"/>
    <w:rsid w:val="00C7250A"/>
    <w:rsid w:val="00C92D7A"/>
    <w:rsid w:val="00C93B28"/>
    <w:rsid w:val="00CF445F"/>
    <w:rsid w:val="00D32C1F"/>
    <w:rsid w:val="00D44F05"/>
    <w:rsid w:val="00D6393C"/>
    <w:rsid w:val="00D95254"/>
    <w:rsid w:val="00DD3C99"/>
    <w:rsid w:val="00E0411B"/>
    <w:rsid w:val="00E20EB8"/>
    <w:rsid w:val="00E223CA"/>
    <w:rsid w:val="00E238CB"/>
    <w:rsid w:val="00E440D4"/>
    <w:rsid w:val="00E60589"/>
    <w:rsid w:val="00E631F9"/>
    <w:rsid w:val="00E72627"/>
    <w:rsid w:val="00EA6E37"/>
    <w:rsid w:val="00EB0EBF"/>
    <w:rsid w:val="00EB4884"/>
    <w:rsid w:val="00EC5D7E"/>
    <w:rsid w:val="00ED33E9"/>
    <w:rsid w:val="00ED4D7A"/>
    <w:rsid w:val="00EE2DFA"/>
    <w:rsid w:val="00EE37D8"/>
    <w:rsid w:val="00EE67E5"/>
    <w:rsid w:val="00F46137"/>
    <w:rsid w:val="00F51633"/>
    <w:rsid w:val="00F608A2"/>
    <w:rsid w:val="00F720F2"/>
    <w:rsid w:val="00F9554F"/>
    <w:rsid w:val="00FA3E8B"/>
    <w:rsid w:val="00FC2033"/>
    <w:rsid w:val="00FC3A63"/>
    <w:rsid w:val="00FE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6296"/>
  <w15:chartTrackingRefBased/>
  <w15:docId w15:val="{26142848-2811-49D7-B448-24D02576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u w:val="double"/>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jc w:val="center"/>
      <w:outlineLvl w:val="7"/>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Revision">
    <w:name w:val="Revision"/>
    <w:hidden/>
    <w:uiPriority w:val="99"/>
    <w:semiHidden/>
    <w:rsid w:val="00C021A3"/>
    <w:rPr>
      <w:sz w:val="24"/>
      <w:szCs w:val="24"/>
    </w:rPr>
  </w:style>
  <w:style w:type="character" w:styleId="CommentReference">
    <w:name w:val="annotation reference"/>
    <w:uiPriority w:val="99"/>
    <w:semiHidden/>
    <w:unhideWhenUsed/>
    <w:rsid w:val="00A00349"/>
    <w:rPr>
      <w:sz w:val="16"/>
      <w:szCs w:val="16"/>
    </w:rPr>
  </w:style>
  <w:style w:type="paragraph" w:styleId="CommentText">
    <w:name w:val="annotation text"/>
    <w:basedOn w:val="Normal"/>
    <w:link w:val="CommentTextChar"/>
    <w:uiPriority w:val="99"/>
    <w:unhideWhenUsed/>
    <w:rsid w:val="00A00349"/>
    <w:rPr>
      <w:sz w:val="20"/>
      <w:szCs w:val="20"/>
    </w:rPr>
  </w:style>
  <w:style w:type="character" w:customStyle="1" w:styleId="CommentTextChar">
    <w:name w:val="Comment Text Char"/>
    <w:basedOn w:val="DefaultParagraphFont"/>
    <w:link w:val="CommentText"/>
    <w:uiPriority w:val="99"/>
    <w:rsid w:val="00A00349"/>
  </w:style>
  <w:style w:type="paragraph" w:styleId="CommentSubject">
    <w:name w:val="annotation subject"/>
    <w:basedOn w:val="CommentText"/>
    <w:next w:val="CommentText"/>
    <w:link w:val="CommentSubjectChar"/>
    <w:uiPriority w:val="99"/>
    <w:semiHidden/>
    <w:unhideWhenUsed/>
    <w:rsid w:val="00A00349"/>
    <w:rPr>
      <w:b/>
      <w:bCs/>
    </w:rPr>
  </w:style>
  <w:style w:type="character" w:customStyle="1" w:styleId="CommentSubjectChar">
    <w:name w:val="Comment Subject Char"/>
    <w:link w:val="CommentSubject"/>
    <w:uiPriority w:val="99"/>
    <w:semiHidden/>
    <w:rsid w:val="00A00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CSClassificationMetaXML"><![CDATA[bd9f3812-0d3d-4da5-ad1b-39b06f5bb10c;2017-11-08 04:15:51;AUTOCLASSIFIED;7:2017-11-08 04:15:51|False||AUTOCLASSIFIED|2017-11-08 04:15:51;5:2017-11-08 04:15:51|False||AUTOCLASSIFIED|2017-11-08 04:15:51;6:2017-11-08 04:15:51|False||AUTOCLASSIFIED|2017-11-08 04:15:51;10:2017-11-08 04:15:51|False||AUTOCLASSIFIED|2017-11-08 04:15:51;12:2017-11-08 04:15:51|False||AUTOCLASSIFIED|2017-11-08 04:15:51;9:2017-11-08 04:15:51|False||AUTOCLASSIFIED|2017-11-08 04:15:51;1:2017-11-08 04:15:51|False||AUTOCLASSIFIED|2017-11-08 04:15:51;3:2017-11-08 04:15:51|False||AUTOCLASSIFIED|2017-11-08 04:15:51;4:2017-11-08 04:15:51|False||AUTOCLASSIFIED|2017-11-08 04:15:51;2:2017-11-08 04:15:51|False||AUTOCLASSIFIED|2017-11-08 04:15:51;11:2017-11-08 04:15:51|False||AUTOCLASSIFIED|2017-11-08 04:15:51;8:2017-11-08 04:15:51|False||AUTOCLASSIFIED|2017-11-08 04:15:51;]]></LongProp>
</LongProperties>
</file>

<file path=customXml/item2.xml><?xml version="1.0" encoding="utf-8"?>
<p:properties xmlns:p="http://schemas.microsoft.com/office/2006/metadata/properties" xmlns:xsi="http://www.w3.org/2001/XMLSchema-instance" xmlns:pc="http://schemas.microsoft.com/office/infopath/2007/PartnerControls">
  <documentManagement>
    <EcmsOwner xmlns="2d309f40-9147-42c9-945b-bf0de5e50880">Germaine Spencer</EcmsOwner>
    <ReferenceLocations xmlns="2d309f40-9147-42c9-945b-bf0de5e50880" xsi:nil="true"/>
    <CSClassNames_4 xmlns="dcd6a659-3023-4248-96c5-d463e9234dde" xsi:nil="true"/>
    <EcmsDocSubType xmlns="2d309f40-9147-42c9-945b-bf0de5e50880" xsi:nil="true"/>
    <CSClassID_12 xmlns="dcd6a659-3023-4248-96c5-d463e9234dde" xsi:nil="true"/>
    <EcmsDocType xmlns="2d309f40-9147-42c9-945b-bf0de5e50880">MP Registration</EcmsDocType>
    <DownloadURL xmlns="a646eb38-62f8-42b4-b7d8-4e325c7d82c9">/_layouts/MISO/ECM/Download.aspx?ID=18926</DownloadURL>
    <CSClassNames_5 xmlns="dcd6a659-3023-4248-96c5-d463e9234dde">;#Markets;#</CSClassNames_5>
    <PermalinkID xmlns="a646eb38-62f8-42b4-b7d8-4e325c7d82c9">18926</PermalinkID>
    <CSClassID_1 xmlns="dcd6a659-3023-4248-96c5-d463e9234dde" xsi:nil="true"/>
    <Exclude xmlns="dcd6a659-3023-4248-96c5-d463e9234dde">No</Exclude>
    <PermalinkURL xmlns="a646eb38-62f8-42b4-b7d8-4e325c7d82c9">/_layouts/MISO/ECM/Redirect.aspx?ID=18926</PermalinkURL>
    <CSClassNames_6 xmlns="dcd6a659-3023-4248-96c5-d463e9234dde">;#FERC;#NERC;#</CSClassNames_6>
    <CSClassNames_1 xmlns="dcd6a659-3023-4248-96c5-d463e9234dde" xsi:nil="true"/>
    <CSClassID_3 xmlns="dcd6a659-3023-4248-96c5-d463e9234dde">;#550;#553;#499;#491;#480;#549;#490;#</CSClassID_3>
    <CSClassID_2 xmlns="dcd6a659-3023-4248-96c5-d463e9234dde" xsi:nil="true"/>
    <EcmsAuthor xmlns="2d309f40-9147-42c9-945b-bf0de5e50880" xsi:nil="true"/>
    <CSClassID_5 xmlns="dcd6a659-3023-4248-96c5-d463e9234dde">;#560;#</CSClassID_5>
    <CSClassID_10 xmlns="dcd6a659-3023-4248-96c5-d463e9234dde">;#661;#652;#654;#</CSClassID_10>
    <Display_x0020_Title xmlns="dcd6a659-3023-4248-96c5-d463e9234dde" xsi:nil="true"/>
    <CSClassID_4 xmlns="dcd6a659-3023-4248-96c5-d463e9234dde" xsi:nil="true"/>
    <CSClassNames_7 xmlns="dcd6a659-3023-4248-96c5-d463e9234dde" xsi:nil="true"/>
    <CSClassID_7 xmlns="dcd6a659-3023-4248-96c5-d463e9234dde" xsi:nil="true"/>
    <CSClassNames_2 xmlns="dcd6a659-3023-4248-96c5-d463e9234dde" xsi:nil="true"/>
    <CSClassNames_8 xmlns="dcd6a659-3023-4248-96c5-d463e9234dde">;#Event;#</CSClassNames_8>
    <CSClassID_6 xmlns="dcd6a659-3023-4248-96c5-d463e9234dde">;#434;#436;#</CSClassID_6>
    <MISO_x0020_Description xmlns="dcd6a659-3023-4248-96c5-d463e9234dde" xsi:nil="true"/>
    <EcmsCreateDate xmlns="2d309f40-9147-42c9-945b-bf0de5e50880" xsi:nil="true"/>
    <EcmsReleaseDate xmlns="2d309f40-9147-42c9-945b-bf0de5e50880" xsi:nil="true"/>
    <CSClassNames_12 xmlns="dcd6a659-3023-4248-96c5-d463e9234dde" xsi:nil="true"/>
    <CSClassID_9 xmlns="dcd6a659-3023-4248-96c5-d463e9234dde" xsi:nil="true"/>
    <CSClassID_11 xmlns="dcd6a659-3023-4248-96c5-d463e9234dde">;#665;#</CSClassID_11>
    <MISO_x0020_Description_x0020_Enhanced xmlns="dcd6a659-3023-4248-96c5-d463e9234dde" xsi:nil="true"/>
    <CSClassID_8 xmlns="dcd6a659-3023-4248-96c5-d463e9234dde">;#452;#</CSClassID_8>
    <CSClassificationMetaXML xmlns="http://schemas.microsoft.com/sharepoint/v3">bd9f3812-0d3d-4da5-ad1b-39b06f5bb10c;2017-11-08 04:15:51;AUTOCLASSIFIED;7:2017-11-08 04:15:51|False||AUTOCLASSIFIED|2017-11-08 04:15:51;5:2017-11-08 04:15:51|False||AUTOCLASSIFIED|2017-11-08 04:15:51;6:2017-11-08 04:15:51|False||AUTOCLASSIFIED|2017-11-08 04:15:51;10:2017-11-08 04:15:51|False||AUTOCLASSIFIED|2017-11-08 04:15:51;12:2017-11-08 04:15:51|False||AUTOCLASSIFIED|2017-11-08 04:15:51;9:2017-11-08 04:15:51|False||AUTOCLASSIFIED|2017-11-08 04:15:51;1:2017-11-08 04:15:51|False||AUTOCLASSIFIED|2017-11-08 04:15:51;3:2017-11-08 04:15:51|False||AUTOCLASSIFIED|2017-11-08 04:15:51;4:2017-11-08 04:15:51|False||AUTOCLASSIFIED|2017-11-08 04:15:51;2:2017-11-08 04:15:51|False||AUTOCLASSIFIED|2017-11-08 04:15:51;11:2017-11-08 04:15:51|False||AUTOCLASSIFIED|2017-11-08 04:15:51;8:2017-11-08 04:15:51|False||AUTOCLASSIFIED|2017-11-08 04:15:51;</CSClassificationMetaXML>
    <EcmsContentID xmlns="2d309f40-9147-42c9-945b-bf0de5e50880" xsi:nil="true"/>
    <CSClassNames_10 xmlns="dcd6a659-3023-4248-96c5-d463e9234dde">;#Rates &amp; Pricing;#Agreements;#Reports;#</CSClassNames_10>
    <CSClassNames_9 xmlns="dcd6a659-3023-4248-96c5-d463e9234dde" xsi:nil="true"/>
    <CSClassNames_3 xmlns="dcd6a659-3023-4248-96c5-d463e9234dde">;#Prices;#Committees;#Transmission Services;#Markets;#Locations;#Tariff;#Tariff;#</CSClassNames_3>
    <CSClassNames_11 xmlns="dcd6a659-3023-4248-96c5-d463e9234dde">;#Word Document (doc);#</CSClassNames_1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ItemUpdatedEventHandlerForConceptSearch</Name>
    <Type>10002</Type>
    <SequenceNumber>10001</SequenceNumber>
    <Assembly>conceptSearching.Sharepoint.ContentTypes, Version=1.0.0.0, Culture=neutral, PublicKeyToken=858f8f13980e4745</Assembly>
    <Class>conceptSearching.Sharepoint.ContentTypes.CSHandleEvent</Class>
    <Data/>
    <Filter/>
  </Receiver>
  <Receiver>
    <Name>ItemCheckedInEventHandlerForConceptSearch</Name>
    <Type>10004</Type>
    <SequenceNumber>10002</SequenceNumber>
    <Assembly>conceptSearching.Sharepoint.ContentTypes, Version=1.0.0.0, Culture=neutral, PublicKeyToken=858f8f13980e4745</Assembly>
    <Class>conceptSearching.Sharepoint.ContentTypes.CSHandleEvent</Class>
    <Data/>
    <Filter/>
  </Receiver>
  <Receiver>
    <Name>ItemUncheckedOutEventHandlerForConceptSearch</Name>
    <Type>10006</Type>
    <SequenceNumber>10003</SequenceNumber>
    <Assembly>conceptSearching.Sharepoint.ContentTypes, Version=1.0.0.0, Culture=neutral, PublicKeyToken=858f8f13980e4745</Assembly>
    <Class>conceptSearching.Sharepoint.ContentTypes.CSHandleEvent</Class>
    <Data/>
    <Filter/>
  </Receiver>
  <Receiver>
    <Name>ItemAddedEventHandlerForConceptSearch</Name>
    <Type>10001</Type>
    <SequenceNumber>10004</SequenceNumber>
    <Assembly>conceptSearching.Sharepoint.ContentTypes, Version=1.0.0.0, Culture=neutral, PublicKeyToken=858f8f13980e4745</Assembly>
    <Class>conceptSearching.Sharepoint.ContentTypes.CSHandleEvent</Class>
    <Data/>
    <Filter/>
  </Receiver>
  <Receiver>
    <Name>ItemFileMovedEventHandlerForConceptSearch</Name>
    <Type>10009</Type>
    <SequenceNumber>10005</SequenceNumber>
    <Assembly>conceptSearching.Sharepoint.ContentTypes, Version=1.0.0.0, Culture=neutral, PublicKeyToken=858f8f13980e4745</Assembly>
    <Class>conceptSearching.Sharepoint.ContentTypes.CSHandleEvent</Class>
    <Data/>
    <Filter/>
  </Receiver>
  <Receiver>
    <Name>ItemDeletedEventHandlerForConceptSearch</Name>
    <Type>10003</Type>
    <SequenceNumber>10006</SequenceNumber>
    <Assembly>conceptSearching.Sharepoint.ContentTypes, Version=1.0.0.0, Culture=neutral, PublicKeyToken=858f8f13980e4745</Assembly>
    <Class>conceptSearching.Sharepoint.ContentTypes.CSHandleEvent</Class>
    <Data/>
    <Filter/>
  </Receiver>
  <Receiver>
    <Name/>
    <Type>10002</Type>
    <SequenceNumber>10000</SequenceNumber>
    <Assembly>MISO.IR.ECM.SP, Version=1.0.0.0, Culture=neutral, PublicKeyToken=668dda8e920c6ea9</Assembly>
    <Class>MISO.IR.ECM.SP.ManagedFileEventHandler</Class>
    <Data/>
    <Filter/>
  </Receiver>
  <Receiver>
    <Name/>
    <Type>10001</Type>
    <SequenceNumber>10000</SequenceNumber>
    <Assembly>MISO.IR.ECM.SP, Version=1.0.0.0, Culture=neutral, PublicKeyToken=668dda8e920c6ea9</Assembly>
    <Class>MISO.IR.ECM.SP.ManagedFileEventHandler</Class>
    <Data/>
    <Filter/>
  </Receiver>
  <Receiver>
    <Name/>
    <Type>3</Type>
    <SequenceNumber>10000</SequenceNumber>
    <Assembly>MISO.IR.ECM.SP, Version=1.0.0.0, Culture=neutral, PublicKeyToken=668dda8e920c6ea9</Assembly>
    <Class>MISO.IR.ECM.SP.ManagedFileEventHandler</Class>
    <Data/>
    <Filter/>
  </Receiver>
  <Receiver>
    <Name/>
    <Type>10002</Type>
    <SequenceNumber>10000</SequenceNumber>
    <Assembly>MISO.IR.SubscriptionAlerts, Version=1.0.0.0, Culture=neutral, PublicKeyToken=d833d45c4ac1e7b1</Assembly>
    <Class>MISO.IR.SubscriptionAlerts.ItemUpdatedSubscriptionHandler</Class>
    <Data/>
    <Filter/>
  </Receiver>
  <Receiver>
    <Name/>
    <Type>10003</Type>
    <SequenceNumber>10000</SequenceNumber>
    <Assembly>MISO.IR.SubscriptionAlerts, Version=1.0.0.0, Culture=neutral, PublicKeyToken=d833d45c4ac1e7b1</Assembly>
    <Class>MISO.IR.SubscriptionAlerts.ItemUpdatedSubscriptionHandler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isoDocument" ma:contentTypeID="0x0101005BA905F16C0C2D48BF07586946E81D1C00953CC8BAB4B05342B828EC140161F4A6" ma:contentTypeVersion="114" ma:contentTypeDescription="" ma:contentTypeScope="" ma:versionID="e206bff177c0413c8409ce41798e1e11">
  <xsd:schema xmlns:xsd="http://www.w3.org/2001/XMLSchema" xmlns:p="http://schemas.microsoft.com/office/2006/metadata/properties" xmlns:ns1="http://schemas.microsoft.com/sharepoint/v3" xmlns:ns2="dcd6a659-3023-4248-96c5-d463e9234dde" xmlns:ns3="a646eb38-62f8-42b4-b7d8-4e325c7d82c9" xmlns:ns4="2d309f40-9147-42c9-945b-bf0de5e50880" targetNamespace="http://schemas.microsoft.com/office/2006/metadata/properties" ma:root="true" ma:fieldsID="b4327153f7ce8eb53e409c03f927435c" ns1:_="" ns2:_="" ns3:_="" ns4:_="">
    <xsd:import namespace="http://schemas.microsoft.com/sharepoint/v3"/>
    <xsd:import namespace="dcd6a659-3023-4248-96c5-d463e9234dde"/>
    <xsd:import namespace="a646eb38-62f8-42b4-b7d8-4e325c7d82c9"/>
    <xsd:import namespace="2d309f40-9147-42c9-945b-bf0de5e50880"/>
    <xsd:element name="properties">
      <xsd:complexType>
        <xsd:sequence>
          <xsd:element name="documentManagement">
            <xsd:complexType>
              <xsd:all>
                <xsd:element ref="ns2:MISO_x0020_Description_x0020_Enhanced" minOccurs="0"/>
                <xsd:element ref="ns2:Exclude" minOccurs="0"/>
                <xsd:element ref="ns3:PermalinkID" minOccurs="0"/>
                <xsd:element ref="ns3:PermalinkURL" minOccurs="0"/>
                <xsd:element ref="ns4:EcmsContentID" minOccurs="0"/>
                <xsd:element ref="ns4:EcmsDocType" minOccurs="0"/>
                <xsd:element ref="ns4:EcmsDocSubType" minOccurs="0"/>
                <xsd:element ref="ns4:EcmsAuthor" minOccurs="0"/>
                <xsd:element ref="ns4:EcmsCreateDate" minOccurs="0"/>
                <xsd:element ref="ns4:EcmsOwner" minOccurs="0"/>
                <xsd:element ref="ns4:EcmsReleaseDate" minOccurs="0"/>
                <xsd:element ref="ns3:DownloadURL" minOccurs="0"/>
                <xsd:element ref="ns4:ReferenceLocations" minOccurs="0"/>
                <xsd:element ref="ns2:CSClassNames_7" minOccurs="0"/>
                <xsd:element ref="ns2:CSClassID_7" minOccurs="0"/>
                <xsd:element ref="ns2:CSClassNames_5" minOccurs="0"/>
                <xsd:element ref="ns2:CSClassID_5" minOccurs="0"/>
                <xsd:element ref="ns2:CSClassNames_6" minOccurs="0"/>
                <xsd:element ref="ns2:CSClassID_6" minOccurs="0"/>
                <xsd:element ref="ns2:CSClassNames_10" minOccurs="0"/>
                <xsd:element ref="ns2:CSClassID_10" minOccurs="0"/>
                <xsd:element ref="ns2:CSClassNames_12" minOccurs="0"/>
                <xsd:element ref="ns2:CSClassID_12" minOccurs="0"/>
                <xsd:element ref="ns2:CSClassNames_9" minOccurs="0"/>
                <xsd:element ref="ns2:CSClassID_9" minOccurs="0"/>
                <xsd:element ref="ns2:CSClassNames_1" minOccurs="0"/>
                <xsd:element ref="ns2:CSClassID_1" minOccurs="0"/>
                <xsd:element ref="ns2:CSClassNames_3" minOccurs="0"/>
                <xsd:element ref="ns2:CSClassID_3" minOccurs="0"/>
                <xsd:element ref="ns2:CSClassNames_4" minOccurs="0"/>
                <xsd:element ref="ns2:CSClassID_4" minOccurs="0"/>
                <xsd:element ref="ns2:CSClassNames_2" minOccurs="0"/>
                <xsd:element ref="ns2:CSClassID_2" minOccurs="0"/>
                <xsd:element ref="ns2:CSClassNames_11" minOccurs="0"/>
                <xsd:element ref="ns2:CSClassID_11" minOccurs="0"/>
                <xsd:element ref="ns2:CSClassNames_8" minOccurs="0"/>
                <xsd:element ref="ns2:CSClassID_8" minOccurs="0"/>
                <xsd:element ref="ns1:CSClassificationMetaXML" minOccurs="0"/>
                <xsd:element ref="ns2:MISO_x0020_Description" minOccurs="0"/>
                <xsd:element ref="ns2:Display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SClassificationMetaXML" ma:index="43" nillable="true" ma:displayName="Classification Date" ma:hidden="true" ma:internalName="CSClassificationMetaXML" ma:readOnly="false">
      <xsd:simpleType>
        <xsd:restriction base="dms:Unknown"/>
      </xsd:simpleType>
    </xsd:element>
  </xsd:schema>
  <xsd:schema xmlns:xsd="http://www.w3.org/2001/XMLSchema" xmlns:dms="http://schemas.microsoft.com/office/2006/documentManagement/types" targetNamespace="dcd6a659-3023-4248-96c5-d463e9234dde" elementFormDefault="qualified">
    <xsd:import namespace="http://schemas.microsoft.com/office/2006/documentManagement/types"/>
    <xsd:element name="MISO_x0020_Description_x0020_Enhanced" ma:index="2" nillable="true" ma:displayName="MISO Description Enhanced" ma:internalName="MISO_x0020_Description_x0020_Enhanced">
      <xsd:simpleType>
        <xsd:restriction base="dms:Unknown"/>
      </xsd:simpleType>
    </xsd:element>
    <xsd:element name="Exclude" ma:index="3" nillable="true" ma:displayName="Exclude" ma:default="No" ma:format="RadioButtons" ma:internalName="Exclude">
      <xsd:simpleType>
        <xsd:restriction base="dms:Choice">
          <xsd:enumeration value="Yes"/>
          <xsd:enumeration value="No"/>
        </xsd:restriction>
      </xsd:simpleType>
    </xsd:element>
    <xsd:element name="CSClassNames_7" ma:index="19" nillable="true" ma:displayName="RTOs" ma:internalName="CSClassNames_7" ma:readOnly="false">
      <xsd:simpleType>
        <xsd:restriction base="dms:Unknown"/>
      </xsd:simpleType>
    </xsd:element>
    <xsd:element name="CSClassID_7" ma:index="20" nillable="true" ma:displayName="CSClassID_7" ma:internalName="CSClassID_7" ma:readOnly="false">
      <xsd:simpleType>
        <xsd:restriction base="dms:Unknown"/>
      </xsd:simpleType>
    </xsd:element>
    <xsd:element name="CSClassNames_5" ma:index="21" nillable="true" ma:displayName="Operations" ma:internalName="CSClassNames_5" ma:readOnly="false">
      <xsd:simpleType>
        <xsd:restriction base="dms:Unknown"/>
      </xsd:simpleType>
    </xsd:element>
    <xsd:element name="CSClassID_5" ma:index="22" nillable="true" ma:displayName="CSClassID_5" ma:internalName="CSClassID_5" ma:readOnly="false">
      <xsd:simpleType>
        <xsd:restriction base="dms:Unknown"/>
      </xsd:simpleType>
    </xsd:element>
    <xsd:element name="CSClassNames_6" ma:index="23" nillable="true" ma:displayName="Organization" ma:internalName="CSClassNames_6" ma:readOnly="false">
      <xsd:simpleType>
        <xsd:restriction base="dms:Unknown"/>
      </xsd:simpleType>
    </xsd:element>
    <xsd:element name="CSClassID_6" ma:index="24" nillable="true" ma:displayName="CSClassID_6" ma:internalName="CSClassID_6" ma:readOnly="false">
      <xsd:simpleType>
        <xsd:restriction base="dms:Unknown"/>
      </xsd:simpleType>
    </xsd:element>
    <xsd:element name="CSClassNames_10" ma:index="25" nillable="true" ma:displayName="Content Type" ma:internalName="CSClassNames_10" ma:readOnly="false">
      <xsd:simpleType>
        <xsd:restriction base="dms:Unknown"/>
      </xsd:simpleType>
    </xsd:element>
    <xsd:element name="CSClassID_10" ma:index="26" nillable="true" ma:displayName="CSClassID_10" ma:internalName="CSClassID_10" ma:readOnly="false">
      <xsd:simpleType>
        <xsd:restriction base="dms:Unknown"/>
      </xsd:simpleType>
    </xsd:element>
    <xsd:element name="CSClassNames_12" ma:index="27" nillable="true" ma:displayName="Committee" ma:internalName="CSClassNames_12" ma:readOnly="false">
      <xsd:simpleType>
        <xsd:restriction base="dms:Unknown"/>
      </xsd:simpleType>
    </xsd:element>
    <xsd:element name="CSClassID_12" ma:index="28" nillable="true" ma:displayName="CSClassID_12" ma:internalName="CSClassID_12" ma:readOnly="false">
      <xsd:simpleType>
        <xsd:restriction base="dms:Unknown"/>
      </xsd:simpleType>
    </xsd:element>
    <xsd:element name="CSClassNames_9" ma:index="29" nillable="true" ma:displayName="Energy and Financial Trading" ma:internalName="CSClassNames_9" ma:readOnly="false">
      <xsd:simpleType>
        <xsd:restriction base="dms:Unknown"/>
      </xsd:simpleType>
    </xsd:element>
    <xsd:element name="CSClassID_9" ma:index="30" nillable="true" ma:displayName="CSClassID_9" ma:internalName="CSClassID_9" ma:readOnly="false">
      <xsd:simpleType>
        <xsd:restriction base="dms:Unknown"/>
      </xsd:simpleType>
    </xsd:element>
    <xsd:element name="CSClassNames_1" ma:index="31" nillable="true" ma:displayName="IPSV v2" ma:internalName="CSClassNames_1" ma:readOnly="false">
      <xsd:simpleType>
        <xsd:restriction base="dms:Unknown"/>
      </xsd:simpleType>
    </xsd:element>
    <xsd:element name="CSClassID_1" ma:index="32" nillable="true" ma:displayName="CSClassID_1" ma:hidden="true" ma:internalName="CSClassID_1" ma:readOnly="false">
      <xsd:simpleType>
        <xsd:restriction base="dms:Unknown"/>
      </xsd:simpleType>
    </xsd:element>
    <xsd:element name="CSClassNames_3" ma:index="33" nillable="true" ma:displayName="MidwestISO" ma:internalName="CSClassNames_3" ma:readOnly="false">
      <xsd:simpleType>
        <xsd:restriction base="dms:Unknown"/>
      </xsd:simpleType>
    </xsd:element>
    <xsd:element name="CSClassID_3" ma:index="34" nillable="true" ma:displayName="CSClassID_3" ma:internalName="CSClassID_3" ma:readOnly="false">
      <xsd:simpleType>
        <xsd:restriction base="dms:Unknown"/>
      </xsd:simpleType>
    </xsd:element>
    <xsd:element name="CSClassNames_4" ma:index="35" nillable="true" ma:displayName="Geographic Region" ma:internalName="CSClassNames_4" ma:readOnly="false">
      <xsd:simpleType>
        <xsd:restriction base="dms:Unknown"/>
      </xsd:simpleType>
    </xsd:element>
    <xsd:element name="CSClassID_4" ma:index="36" nillable="true" ma:displayName="CSClassID_4" ma:internalName="CSClassID_4" ma:readOnly="false">
      <xsd:simpleType>
        <xsd:restriction base="dms:Unknown"/>
      </xsd:simpleType>
    </xsd:element>
    <xsd:element name="CSClassNames_2" ma:index="37" nillable="true" ma:displayName="MISO-Web" ma:internalName="CSClassNames_2" ma:readOnly="false">
      <xsd:simpleType>
        <xsd:restriction base="dms:Unknown"/>
      </xsd:simpleType>
    </xsd:element>
    <xsd:element name="CSClassID_2" ma:index="38" nillable="true" ma:displayName="CSClassID_2" ma:internalName="CSClassID_2" ma:readOnly="false">
      <xsd:simpleType>
        <xsd:restriction base="dms:Unknown"/>
      </xsd:simpleType>
    </xsd:element>
    <xsd:element name="CSClassNames_11" ma:index="39" nillable="true" ma:displayName="File Type" ma:internalName="CSClassNames_11" ma:readOnly="false">
      <xsd:simpleType>
        <xsd:restriction base="dms:Unknown"/>
      </xsd:simpleType>
    </xsd:element>
    <xsd:element name="CSClassID_11" ma:index="40" nillable="true" ma:displayName="CSClassID_11" ma:internalName="CSClassID_11" ma:readOnly="false">
      <xsd:simpleType>
        <xsd:restriction base="dms:Unknown"/>
      </xsd:simpleType>
    </xsd:element>
    <xsd:element name="CSClassNames_8" ma:index="41" nillable="true" ma:displayName="Data Type" ma:internalName="CSClassNames_8" ma:readOnly="false">
      <xsd:simpleType>
        <xsd:restriction base="dms:Unknown"/>
      </xsd:simpleType>
    </xsd:element>
    <xsd:element name="CSClassID_8" ma:index="42" nillable="true" ma:displayName="CSClassID_8" ma:internalName="CSClassID_8" ma:readOnly="false">
      <xsd:simpleType>
        <xsd:restriction base="dms:Unknown"/>
      </xsd:simpleType>
    </xsd:element>
    <xsd:element name="MISO_x0020_Description" ma:index="44" nillable="true" ma:displayName="MISO Description" ma:hidden="true" ma:internalName="MISO_x0020_Description" ma:readOnly="false">
      <xsd:simpleType>
        <xsd:restriction base="dms:Note"/>
      </xsd:simpleType>
    </xsd:element>
    <xsd:element name="Display_x0020_Title" ma:index="48" nillable="true" ma:displayName="Display Title" ma:internalName="Display_x0020_Title">
      <xsd:simpleType>
        <xsd:restriction base="dms:Text">
          <xsd:maxLength value="255"/>
        </xsd:restriction>
      </xsd:simpleType>
    </xsd:element>
  </xsd:schema>
  <xsd:schema xmlns:xsd="http://www.w3.org/2001/XMLSchema" xmlns:dms="http://schemas.microsoft.com/office/2006/documentManagement/types" targetNamespace="a646eb38-62f8-42b4-b7d8-4e325c7d82c9" elementFormDefault="qualified">
    <xsd:import namespace="http://schemas.microsoft.com/office/2006/documentManagement/types"/>
    <xsd:element name="PermalinkID" ma:index="4" nillable="true" ma:displayName="PermalinkID" ma:description="PermalinkID" ma:internalName="PermalinkID">
      <xsd:simpleType>
        <xsd:restriction base="dms:Text">
          <xsd:maxLength value="255"/>
        </xsd:restriction>
      </xsd:simpleType>
    </xsd:element>
    <xsd:element name="PermalinkURL" ma:index="5" nillable="true" ma:displayName="PermalinkURL" ma:description="PermalinkURL" ma:internalName="PermalinkURL">
      <xsd:simpleType>
        <xsd:restriction base="dms:Note"/>
      </xsd:simpleType>
    </xsd:element>
    <xsd:element name="DownloadURL" ma:index="15" nillable="true" ma:displayName="DownloadURL" ma:description="DownloadURL" ma:hidden="true" ma:internalName="DownloadURL" ma:readOnly="false">
      <xsd:simpleType>
        <xsd:restriction base="dms:Note"/>
      </xsd:simpleType>
    </xsd:element>
  </xsd:schema>
  <xsd:schema xmlns:xsd="http://www.w3.org/2001/XMLSchema" xmlns:dms="http://schemas.microsoft.com/office/2006/documentManagement/types" targetNamespace="2d309f40-9147-42c9-945b-bf0de5e50880" elementFormDefault="qualified">
    <xsd:import namespace="http://schemas.microsoft.com/office/2006/documentManagement/types"/>
    <xsd:element name="EcmsContentID" ma:index="6" nillable="true" ma:displayName="EcmsContentID" ma:description="EcmsContentID" ma:internalName="EcmsContentID">
      <xsd:simpleType>
        <xsd:restriction base="dms:Text">
          <xsd:maxLength value="255"/>
        </xsd:restriction>
      </xsd:simpleType>
    </xsd:element>
    <xsd:element name="EcmsDocType" ma:index="7" nillable="true" ma:displayName="EcmsDocType" ma:description="EcmsDocType" ma:internalName="EcmsDocType">
      <xsd:simpleType>
        <xsd:restriction base="dms:Text">
          <xsd:maxLength value="255"/>
        </xsd:restriction>
      </xsd:simpleType>
    </xsd:element>
    <xsd:element name="EcmsDocSubType" ma:index="8" nillable="true" ma:displayName="EcmsDocSubType" ma:description="EcmsDocSubType" ma:internalName="EcmsDocSubType">
      <xsd:simpleType>
        <xsd:restriction base="dms:Text">
          <xsd:maxLength value="255"/>
        </xsd:restriction>
      </xsd:simpleType>
    </xsd:element>
    <xsd:element name="EcmsAuthor" ma:index="9" nillable="true" ma:displayName="EcmsAuthor" ma:description="EcmsAuthor" ma:internalName="EcmsAuthor">
      <xsd:simpleType>
        <xsd:restriction base="dms:Text">
          <xsd:maxLength value="255"/>
        </xsd:restriction>
      </xsd:simpleType>
    </xsd:element>
    <xsd:element name="EcmsCreateDate" ma:index="10" nillable="true" ma:displayName="EcmsCreateDate" ma:description="EcmsCreateDate" ma:format="DateTime" ma:internalName="EcmsCreateDate">
      <xsd:simpleType>
        <xsd:restriction base="dms:DateTime"/>
      </xsd:simpleType>
    </xsd:element>
    <xsd:element name="EcmsOwner" ma:index="11" nillable="true" ma:displayName="EcmsOwner" ma:description="EcmsOwner" ma:internalName="EcmsOwner">
      <xsd:simpleType>
        <xsd:restriction base="dms:Text">
          <xsd:maxLength value="255"/>
        </xsd:restriction>
      </xsd:simpleType>
    </xsd:element>
    <xsd:element name="EcmsReleaseDate" ma:index="12" nillable="true" ma:displayName="EcmsReleaseDate" ma:description="EcmsReleaseDate" ma:format="DateTime" ma:internalName="EcmsReleaseDate">
      <xsd:simpleType>
        <xsd:restriction base="dms:DateTime"/>
      </xsd:simpleType>
    </xsd:element>
    <xsd:element name="ReferenceLocations" ma:index="17" nillable="true" ma:displayName="ReferenceLocations" ma:description="ReferenceLocations" ma:hidden="true" ma:internalName="ReferenceLocation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4433BB-9F2C-4E20-B13E-849A17F6EDB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D922E9E-7E6D-43EB-8F80-CC971206CCDB}">
  <ds:schemaRefs>
    <ds:schemaRef ds:uri="http://schemas.microsoft.com/office/2006/metadata/properties"/>
    <ds:schemaRef ds:uri="http://schemas.microsoft.com/office/infopath/2007/PartnerControls"/>
    <ds:schemaRef ds:uri="2d309f40-9147-42c9-945b-bf0de5e50880"/>
    <ds:schemaRef ds:uri="dcd6a659-3023-4248-96c5-d463e9234dde"/>
    <ds:schemaRef ds:uri="a646eb38-62f8-42b4-b7d8-4e325c7d82c9"/>
    <ds:schemaRef ds:uri="http://schemas.microsoft.com/sharepoint/v3"/>
  </ds:schemaRefs>
</ds:datastoreItem>
</file>

<file path=customXml/itemProps3.xml><?xml version="1.0" encoding="utf-8"?>
<ds:datastoreItem xmlns:ds="http://schemas.openxmlformats.org/officeDocument/2006/customXml" ds:itemID="{EE208376-A7C1-48FB-B59A-9724B5119DEB}">
  <ds:schemaRefs>
    <ds:schemaRef ds:uri="http://schemas.microsoft.com/sharepoint/v3/contenttype/forms"/>
  </ds:schemaRefs>
</ds:datastoreItem>
</file>

<file path=customXml/itemProps4.xml><?xml version="1.0" encoding="utf-8"?>
<ds:datastoreItem xmlns:ds="http://schemas.openxmlformats.org/officeDocument/2006/customXml" ds:itemID="{3F28B404-F613-494A-B66C-03E6F0600FBE}">
  <ds:schemaRefs>
    <ds:schemaRef ds:uri="http://schemas.openxmlformats.org/officeDocument/2006/bibliography"/>
  </ds:schemaRefs>
</ds:datastoreItem>
</file>

<file path=customXml/itemProps5.xml><?xml version="1.0" encoding="utf-8"?>
<ds:datastoreItem xmlns:ds="http://schemas.openxmlformats.org/officeDocument/2006/customXml" ds:itemID="{65546C15-5D8D-4FF2-82B8-2C5BCC2E0F3B}">
  <ds:schemaRefs>
    <ds:schemaRef ds:uri="http://schemas.microsoft.com/sharepoint/events"/>
  </ds:schemaRefs>
</ds:datastoreItem>
</file>

<file path=customXml/itemProps6.xml><?xml version="1.0" encoding="utf-8"?>
<ds:datastoreItem xmlns:ds="http://schemas.openxmlformats.org/officeDocument/2006/customXml" ds:itemID="{AFD60D16-291F-4A3A-A50B-86084941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6a659-3023-4248-96c5-d463e9234dde"/>
    <ds:schemaRef ds:uri="a646eb38-62f8-42b4-b7d8-4e325c7d82c9"/>
    <ds:schemaRef ds:uri="2d309f40-9147-42c9-945b-bf0de5e508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Station Power Application</vt:lpstr>
    </vt:vector>
  </TitlesOfParts>
  <Company>Powell Goldstein Frazer &amp; Murphy LLP</Company>
  <LinksUpToDate>false</LinksUpToDate>
  <CharactersWithSpaces>8846</CharactersWithSpaces>
  <SharedDoc>false</SharedDoc>
  <HLinks>
    <vt:vector size="12" baseType="variant">
      <vt:variant>
        <vt:i4>5701743</vt:i4>
      </vt:variant>
      <vt:variant>
        <vt:i4>3</vt:i4>
      </vt:variant>
      <vt:variant>
        <vt:i4>0</vt:i4>
      </vt:variant>
      <vt:variant>
        <vt:i4>5</vt:i4>
      </vt:variant>
      <vt:variant>
        <vt:lpwstr>mailto:rstevens@misoenergy.org</vt:lpwstr>
      </vt:variant>
      <vt:variant>
        <vt:lpwstr/>
      </vt:variant>
      <vt:variant>
        <vt:i4>3473453</vt:i4>
      </vt:variant>
      <vt:variant>
        <vt:i4>0</vt:i4>
      </vt:variant>
      <vt:variant>
        <vt:i4>0</vt:i4>
      </vt:variant>
      <vt:variant>
        <vt:i4>5</vt:i4>
      </vt:variant>
      <vt:variant>
        <vt:lpwstr>https://www.misoenergy.org/StakeholderCenter/MarketParticipants/Pages/SupplementalRegistration.aspx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Power Application</dc:title>
  <dc:subject/>
  <dc:creator>DDESALLE</dc:creator>
  <cp:keywords/>
  <cp:lastModifiedBy>Erik Fjellman</cp:lastModifiedBy>
  <cp:revision>22</cp:revision>
  <cp:lastPrinted>2005-02-23T13:15:00Z</cp:lastPrinted>
  <dcterms:created xsi:type="dcterms:W3CDTF">2022-09-26T17:34:00Z</dcterms:created>
  <dcterms:modified xsi:type="dcterms:W3CDTF">2022-10-11T18:21:00Z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MisoDocument</vt:lpwstr>
  </property>
  <property fmtid="{D5CDD505-2E9C-101B-9397-08002B2CF9AE}" pid="3" name="Subject">
    <vt:lpwstr/>
  </property>
  <property fmtid="{D5CDD505-2E9C-101B-9397-08002B2CF9AE}" pid="4" name="_Category">
    <vt:lpwstr/>
  </property>
  <property fmtid="{D5CDD505-2E9C-101B-9397-08002B2CF9AE}" pid="5" name="Categories">
    <vt:lpwstr/>
  </property>
  <property fmtid="{D5CDD505-2E9C-101B-9397-08002B2CF9AE}" pid="6" name="Approval Level">
    <vt:lpwstr/>
  </property>
  <property fmtid="{D5CDD505-2E9C-101B-9397-08002B2CF9AE}" pid="7" name="Keywords">
    <vt:lpwstr/>
  </property>
  <property fmtid="{D5CDD505-2E9C-101B-9397-08002B2CF9AE}" pid="8" name="_Author">
    <vt:lpwstr>DDESALLE</vt:lpwstr>
  </property>
  <property fmtid="{D5CDD505-2E9C-101B-9397-08002B2CF9AE}" pid="9" name="_Comments">
    <vt:lpwstr/>
  </property>
  <property fmtid="{D5CDD505-2E9C-101B-9397-08002B2CF9AE}" pid="10" name="Assigned To">
    <vt:lpwstr/>
  </property>
  <property fmtid="{D5CDD505-2E9C-101B-9397-08002B2CF9AE}" pid="11" name="Order">
    <vt:lpwstr>92500.0000000000</vt:lpwstr>
  </property>
  <property fmtid="{D5CDD505-2E9C-101B-9397-08002B2CF9AE}" pid="12" name="Effective Date">
    <vt:lpwstr>2011-01-01T00:00:00Z</vt:lpwstr>
  </property>
  <property fmtid="{D5CDD505-2E9C-101B-9397-08002B2CF9AE}" pid="13" name="display_urn:schemas-microsoft-com:office:office#Editor">
    <vt:lpwstr>Yen Ngo</vt:lpwstr>
  </property>
  <property fmtid="{D5CDD505-2E9C-101B-9397-08002B2CF9AE}" pid="14" name="TemplateUrl">
    <vt:lpwstr/>
  </property>
  <property fmtid="{D5CDD505-2E9C-101B-9397-08002B2CF9AE}" pid="15" name="Company Name">
    <vt:lpwstr/>
  </property>
  <property fmtid="{D5CDD505-2E9C-101B-9397-08002B2CF9AE}" pid="16" name="LegalDocSubType">
    <vt:lpwstr/>
  </property>
  <property fmtid="{D5CDD505-2E9C-101B-9397-08002B2CF9AE}" pid="17" name="xd_Signature">
    <vt:lpwstr/>
  </property>
  <property fmtid="{D5CDD505-2E9C-101B-9397-08002B2CF9AE}" pid="18" name="Year">
    <vt:lpwstr/>
  </property>
  <property fmtid="{D5CDD505-2E9C-101B-9397-08002B2CF9AE}" pid="19" name="Classification">
    <vt:lpwstr/>
  </property>
  <property fmtid="{D5CDD505-2E9C-101B-9397-08002B2CF9AE}" pid="20" name="xd_ProgID">
    <vt:lpwstr/>
  </property>
  <property fmtid="{D5CDD505-2E9C-101B-9397-08002B2CF9AE}" pid="21" name="LegalDocType">
    <vt:lpwstr/>
  </property>
  <property fmtid="{D5CDD505-2E9C-101B-9397-08002B2CF9AE}" pid="22" name="Month">
    <vt:lpwstr/>
  </property>
  <property fmtid="{D5CDD505-2E9C-101B-9397-08002B2CF9AE}" pid="23" name="display_urn:schemas-microsoft-com:office:office#Author">
    <vt:lpwstr>Kacey George</vt:lpwstr>
  </property>
</Properties>
</file>